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rPr>
        <w:id w:val="-2032875363"/>
        <w:docPartObj>
          <w:docPartGallery w:val="Cover Pages"/>
          <w:docPartUnique/>
        </w:docPartObj>
      </w:sdtPr>
      <w:sdtContent>
        <w:p w:rsidR="00D83DC8" w:rsidRPr="00C51DF1" w:rsidRDefault="00D83DC8" w:rsidP="00D83DC8">
          <w:pPr>
            <w:jc w:val="center"/>
            <w:rPr>
              <w:b/>
            </w:rPr>
          </w:pPr>
          <w:r w:rsidRPr="00C51DF1">
            <w:rPr>
              <w:b/>
            </w:rPr>
            <w:t>AMNESTY INTERNATIONAL UK SECTION</w:t>
          </w:r>
        </w:p>
        <w:p w:rsidR="00D83DC8" w:rsidRPr="00C51DF1" w:rsidRDefault="00D83DC8" w:rsidP="00D83DC8">
          <w:pPr>
            <w:rPr>
              <w:b/>
            </w:rPr>
          </w:pPr>
        </w:p>
        <w:tbl>
          <w:tblPr>
            <w:tblStyle w:val="TableGrid"/>
            <w:tblW w:w="0" w:type="auto"/>
            <w:tblLook w:val="04A0" w:firstRow="1" w:lastRow="0" w:firstColumn="1" w:lastColumn="0" w:noHBand="0" w:noVBand="1"/>
          </w:tblPr>
          <w:tblGrid>
            <w:gridCol w:w="2074"/>
            <w:gridCol w:w="6942"/>
          </w:tblGrid>
          <w:tr w:rsidR="00D83DC8" w:rsidRPr="00C51DF1" w:rsidTr="00E76082">
            <w:tc>
              <w:tcPr>
                <w:tcW w:w="2093" w:type="dxa"/>
              </w:tcPr>
              <w:p w:rsidR="00D83DC8" w:rsidRPr="00C51DF1" w:rsidRDefault="00D83DC8" w:rsidP="00E76082">
                <w:pPr>
                  <w:rPr>
                    <w:b/>
                  </w:rPr>
                </w:pPr>
                <w:r w:rsidRPr="00C51DF1">
                  <w:rPr>
                    <w:b/>
                  </w:rPr>
                  <w:t>Meeting Date</w:t>
                </w:r>
              </w:p>
            </w:tc>
            <w:tc>
              <w:tcPr>
                <w:tcW w:w="7149" w:type="dxa"/>
              </w:tcPr>
              <w:p w:rsidR="00D83DC8" w:rsidRPr="00C51DF1" w:rsidRDefault="00D83DC8" w:rsidP="00E76082">
                <w:r>
                  <w:t>3</w:t>
                </w:r>
                <w:r w:rsidRPr="003B367B">
                  <w:rPr>
                    <w:vertAlign w:val="superscript"/>
                  </w:rPr>
                  <w:t>rd</w:t>
                </w:r>
                <w:r>
                  <w:t xml:space="preserve"> December 2016</w:t>
                </w:r>
              </w:p>
            </w:tc>
          </w:tr>
          <w:tr w:rsidR="00D83DC8" w:rsidRPr="00C51DF1" w:rsidTr="00E76082">
            <w:tc>
              <w:tcPr>
                <w:tcW w:w="2093" w:type="dxa"/>
              </w:tcPr>
              <w:p w:rsidR="00D83DC8" w:rsidRPr="00C51DF1" w:rsidRDefault="00D83DC8" w:rsidP="00E76082">
                <w:pPr>
                  <w:rPr>
                    <w:b/>
                  </w:rPr>
                </w:pPr>
                <w:r w:rsidRPr="00C51DF1">
                  <w:rPr>
                    <w:b/>
                  </w:rPr>
                  <w:t>Paper no</w:t>
                </w:r>
              </w:p>
            </w:tc>
            <w:tc>
              <w:tcPr>
                <w:tcW w:w="7149" w:type="dxa"/>
              </w:tcPr>
              <w:p w:rsidR="00D83DC8" w:rsidRPr="00C51DF1" w:rsidRDefault="00D83DC8" w:rsidP="00E76082">
                <w:pPr>
                  <w:rPr>
                    <w:b/>
                  </w:rPr>
                </w:pPr>
                <w:r>
                  <w:rPr>
                    <w:b/>
                  </w:rPr>
                  <w:t>B/</w:t>
                </w:r>
              </w:p>
            </w:tc>
          </w:tr>
          <w:tr w:rsidR="00D83DC8" w:rsidRPr="00C51DF1" w:rsidTr="00E76082">
            <w:tc>
              <w:tcPr>
                <w:tcW w:w="2093" w:type="dxa"/>
              </w:tcPr>
              <w:p w:rsidR="00D83DC8" w:rsidRPr="00C51DF1" w:rsidRDefault="00D83DC8" w:rsidP="00E76082">
                <w:pPr>
                  <w:rPr>
                    <w:b/>
                  </w:rPr>
                </w:pPr>
                <w:r w:rsidRPr="00C51DF1">
                  <w:rPr>
                    <w:b/>
                  </w:rPr>
                  <w:t>Paper Number and Agenda Item</w:t>
                </w:r>
              </w:p>
              <w:p w:rsidR="00D83DC8" w:rsidRPr="00C51DF1" w:rsidRDefault="00D83DC8" w:rsidP="00E76082">
                <w:pPr>
                  <w:rPr>
                    <w:b/>
                  </w:rPr>
                </w:pPr>
              </w:p>
            </w:tc>
            <w:tc>
              <w:tcPr>
                <w:tcW w:w="7149" w:type="dxa"/>
              </w:tcPr>
              <w:p w:rsidR="00D83DC8" w:rsidRPr="00C51DF1" w:rsidRDefault="00D83DC8" w:rsidP="00E76082">
                <w:pPr>
                  <w:rPr>
                    <w:b/>
                  </w:rPr>
                </w:pPr>
                <w:r>
                  <w:rPr>
                    <w:b/>
                  </w:rPr>
                  <w:t xml:space="preserve">ASC Minutes from November Meeting </w:t>
                </w:r>
              </w:p>
            </w:tc>
          </w:tr>
          <w:tr w:rsidR="00D83DC8" w:rsidRPr="00C51DF1" w:rsidTr="00E76082">
            <w:tc>
              <w:tcPr>
                <w:tcW w:w="2093" w:type="dxa"/>
              </w:tcPr>
              <w:p w:rsidR="00D83DC8" w:rsidRPr="00C51DF1" w:rsidRDefault="00D83DC8" w:rsidP="00E76082">
                <w:pPr>
                  <w:rPr>
                    <w:b/>
                  </w:rPr>
                </w:pPr>
                <w:r w:rsidRPr="00C51DF1">
                  <w:rPr>
                    <w:b/>
                  </w:rPr>
                  <w:t>Purpose of the Paper</w:t>
                </w:r>
              </w:p>
            </w:tc>
            <w:tc>
              <w:tcPr>
                <w:tcW w:w="7149" w:type="dxa"/>
              </w:tcPr>
              <w:p w:rsidR="00D83DC8" w:rsidRPr="00C51DF1" w:rsidRDefault="00D83DC8" w:rsidP="00E76082">
                <w:r>
                  <w:t xml:space="preserve">To share the ASC minutes from the most recent meeting in November with the Board </w:t>
                </w:r>
              </w:p>
            </w:tc>
          </w:tr>
          <w:tr w:rsidR="00D83DC8" w:rsidRPr="00C51DF1" w:rsidTr="00E76082">
            <w:tc>
              <w:tcPr>
                <w:tcW w:w="2093" w:type="dxa"/>
              </w:tcPr>
              <w:p w:rsidR="00D83DC8" w:rsidRPr="00C51DF1" w:rsidRDefault="00D83DC8" w:rsidP="00E76082">
                <w:pPr>
                  <w:rPr>
                    <w:b/>
                  </w:rPr>
                </w:pPr>
                <w:r w:rsidRPr="00C51DF1">
                  <w:rPr>
                    <w:b/>
                  </w:rPr>
                  <w:t>Key points</w:t>
                </w:r>
              </w:p>
            </w:tc>
            <w:tc>
              <w:tcPr>
                <w:tcW w:w="7149" w:type="dxa"/>
              </w:tcPr>
              <w:p w:rsidR="00D83DC8" w:rsidRPr="00C51DF1" w:rsidRDefault="00D83DC8" w:rsidP="00E76082">
                <w:r w:rsidRPr="00C51DF1">
                  <w:t xml:space="preserve"> </w:t>
                </w:r>
                <w:r>
                  <w:t>-</w:t>
                </w:r>
              </w:p>
            </w:tc>
          </w:tr>
          <w:tr w:rsidR="00D83DC8" w:rsidRPr="00C51DF1" w:rsidTr="00E76082">
            <w:tc>
              <w:tcPr>
                <w:tcW w:w="2093" w:type="dxa"/>
              </w:tcPr>
              <w:p w:rsidR="00D83DC8" w:rsidRPr="00C51DF1" w:rsidRDefault="00D83DC8" w:rsidP="00E76082">
                <w:pPr>
                  <w:rPr>
                    <w:b/>
                  </w:rPr>
                </w:pPr>
              </w:p>
              <w:p w:rsidR="00D83DC8" w:rsidRPr="00C51DF1" w:rsidRDefault="00D83DC8" w:rsidP="00E76082">
                <w:pPr>
                  <w:rPr>
                    <w:b/>
                  </w:rPr>
                </w:pPr>
                <w:r w:rsidRPr="00C51DF1">
                  <w:rPr>
                    <w:b/>
                  </w:rPr>
                  <w:t>Options and Decisions Required</w:t>
                </w:r>
              </w:p>
            </w:tc>
            <w:tc>
              <w:tcPr>
                <w:tcW w:w="7149" w:type="dxa"/>
              </w:tcPr>
              <w:p w:rsidR="00D83DC8" w:rsidRPr="00C51DF1" w:rsidRDefault="00D83DC8" w:rsidP="00E76082">
                <w:r>
                  <w:t xml:space="preserve">For information </w:t>
                </w:r>
              </w:p>
            </w:tc>
          </w:tr>
          <w:tr w:rsidR="00D83DC8" w:rsidRPr="00C51DF1" w:rsidTr="00E76082">
            <w:tc>
              <w:tcPr>
                <w:tcW w:w="2093" w:type="dxa"/>
              </w:tcPr>
              <w:p w:rsidR="00D83DC8" w:rsidRPr="00C51DF1" w:rsidRDefault="00D83DC8" w:rsidP="00E76082">
                <w:pPr>
                  <w:rPr>
                    <w:b/>
                  </w:rPr>
                </w:pPr>
                <w:r w:rsidRPr="00C51DF1">
                  <w:rPr>
                    <w:b/>
                  </w:rPr>
                  <w:t>Risk considerations</w:t>
                </w:r>
              </w:p>
            </w:tc>
            <w:tc>
              <w:tcPr>
                <w:tcW w:w="7149" w:type="dxa"/>
              </w:tcPr>
              <w:p w:rsidR="00D83DC8" w:rsidRPr="00C51DF1" w:rsidRDefault="00D83DC8" w:rsidP="00E76082">
                <w:r>
                  <w:t>-</w:t>
                </w:r>
              </w:p>
            </w:tc>
          </w:tr>
          <w:tr w:rsidR="00D83DC8" w:rsidRPr="00C51DF1" w:rsidTr="00E76082">
            <w:tc>
              <w:tcPr>
                <w:tcW w:w="2093" w:type="dxa"/>
              </w:tcPr>
              <w:p w:rsidR="00D83DC8" w:rsidRPr="00C51DF1" w:rsidRDefault="00D83DC8" w:rsidP="00E76082">
                <w:pPr>
                  <w:rPr>
                    <w:b/>
                  </w:rPr>
                </w:pPr>
                <w:r w:rsidRPr="00C51DF1">
                  <w:rPr>
                    <w:b/>
                  </w:rPr>
                  <w:t>Any next steps or actions</w:t>
                </w:r>
              </w:p>
            </w:tc>
            <w:tc>
              <w:tcPr>
                <w:tcW w:w="7149" w:type="dxa"/>
              </w:tcPr>
              <w:p w:rsidR="00D83DC8" w:rsidRPr="00C51DF1" w:rsidRDefault="00D83DC8" w:rsidP="00E76082">
                <w:r>
                  <w:t>Approved minutes to go up on website</w:t>
                </w:r>
              </w:p>
            </w:tc>
          </w:tr>
          <w:tr w:rsidR="00D83DC8" w:rsidRPr="00C51DF1" w:rsidTr="00E76082">
            <w:tc>
              <w:tcPr>
                <w:tcW w:w="2093" w:type="dxa"/>
              </w:tcPr>
              <w:p w:rsidR="00D83DC8" w:rsidRPr="00C51DF1" w:rsidRDefault="00D83DC8" w:rsidP="00E76082">
                <w:pPr>
                  <w:rPr>
                    <w:b/>
                  </w:rPr>
                </w:pPr>
                <w:r w:rsidRPr="00C51DF1">
                  <w:rPr>
                    <w:b/>
                  </w:rPr>
                  <w:t>Author’s name and title</w:t>
                </w:r>
              </w:p>
            </w:tc>
            <w:tc>
              <w:tcPr>
                <w:tcW w:w="7149" w:type="dxa"/>
              </w:tcPr>
              <w:p w:rsidR="00D83DC8" w:rsidRPr="00C51DF1" w:rsidRDefault="00D83DC8" w:rsidP="00E76082">
                <w:r>
                  <w:t xml:space="preserve">Kerry Moscogiuri and Eilidh Douglas </w:t>
                </w:r>
              </w:p>
            </w:tc>
          </w:tr>
        </w:tbl>
        <w:p w:rsidR="00D83DC8" w:rsidRDefault="00D83DC8" w:rsidP="00D83DC8">
          <w:pPr>
            <w:jc w:val="center"/>
            <w:rPr>
              <w:rFonts w:cs="Arial"/>
              <w:b/>
            </w:rPr>
          </w:pPr>
          <w:r>
            <w:rPr>
              <w:rFonts w:cs="Arial"/>
              <w:b/>
            </w:rPr>
            <w:br w:type="page"/>
            <w:t xml:space="preserve"> </w:t>
          </w:r>
        </w:p>
        <w:p w:rsidR="00D83DC8" w:rsidRDefault="00D83DC8" w:rsidP="00D83DC8">
          <w:pPr>
            <w:rPr>
              <w:rFonts w:cs="Arial"/>
              <w:b/>
            </w:rPr>
          </w:pPr>
        </w:p>
      </w:sdtContent>
    </w:sdt>
    <w:p w:rsidR="00D83DC8" w:rsidRDefault="00D83DC8" w:rsidP="00083FE1">
      <w:pPr>
        <w:spacing w:before="120" w:after="120" w:line="240" w:lineRule="auto"/>
        <w:rPr>
          <w:rFonts w:cs="Arial"/>
          <w:b/>
        </w:rPr>
      </w:pPr>
    </w:p>
    <w:p w:rsidR="004504B6" w:rsidRDefault="004504B6" w:rsidP="004504B6">
      <w:pPr>
        <w:jc w:val="right"/>
      </w:pPr>
      <w:r w:rsidRPr="006179A4">
        <w:rPr>
          <w:rFonts w:cstheme="minorHAnsi"/>
          <w:b/>
          <w:noProof/>
          <w:highlight w:val="yellow"/>
          <w:lang w:eastAsia="en-GB"/>
        </w:rPr>
        <w:drawing>
          <wp:inline distT="0" distB="0" distL="0" distR="0" wp14:anchorId="57F07F73" wp14:editId="40564222">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3E6581">
        <w:rPr>
          <w:b/>
          <w:color w:val="000000" w:themeColor="text1"/>
        </w:rPr>
        <w:t>12</w:t>
      </w:r>
      <w:r w:rsidRPr="00017F6F">
        <w:rPr>
          <w:b/>
          <w:color w:val="000000" w:themeColor="text1"/>
          <w:vertAlign w:val="superscript"/>
        </w:rPr>
        <w:t>th</w:t>
      </w:r>
      <w:r w:rsidR="003E6581">
        <w:rPr>
          <w:b/>
          <w:color w:val="000000" w:themeColor="text1"/>
        </w:rPr>
        <w:t xml:space="preserve"> Nov</w:t>
      </w:r>
      <w:r w:rsidR="00FD3C65">
        <w:rPr>
          <w:b/>
          <w:color w:val="000000" w:themeColor="text1"/>
        </w:rPr>
        <w:t>ember</w:t>
      </w:r>
      <w:r>
        <w:rPr>
          <w:b/>
          <w:color w:val="000000" w:themeColor="text1"/>
        </w:rPr>
        <w:t xml:space="preserve"> 2016</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rsidR="00DD4789" w:rsidRDefault="00DD4789" w:rsidP="00DD4789">
      <w:pPr>
        <w:spacing w:after="0" w:line="240" w:lineRule="auto"/>
        <w:jc w:val="center"/>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Ten-Ham </w:t>
      </w:r>
    </w:p>
    <w:p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Rose Bennett</w:t>
      </w:r>
    </w:p>
    <w:p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p>
    <w:p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Bob Baron</w:t>
      </w:r>
    </w:p>
    <w:p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Lucy B</w:t>
      </w:r>
      <w:r w:rsidR="00DE1307">
        <w:t>l</w:t>
      </w:r>
      <w:r>
        <w:t>ake</w:t>
      </w:r>
      <w:r w:rsidR="00DE1307">
        <w:t xml:space="preserve"> </w:t>
      </w:r>
      <w:r w:rsidR="0057230B">
        <w:t>(</w:t>
      </w:r>
      <w:r w:rsidR="00DE1307">
        <w:t>part</w:t>
      </w:r>
      <w:r w:rsidR="0057230B">
        <w:t>)</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Tessa Lamb</w:t>
      </w:r>
    </w:p>
    <w:p w:rsidR="003E6581" w:rsidRPr="008140BF"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8140BF">
        <w:t xml:space="preserve">Kerry Moscogiuri </w:t>
      </w:r>
      <w:r>
        <w:t xml:space="preserve"> </w:t>
      </w:r>
    </w:p>
    <w:p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rsidR="00DE1307" w:rsidRDefault="00DE1307"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Ade Couper</w:t>
      </w:r>
    </w:p>
    <w:p w:rsidR="00350D8B" w:rsidRDefault="00A546F4"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Andy Hackman</w:t>
      </w:r>
      <w:r w:rsidR="0057230B">
        <w:t xml:space="preserve"> (part)</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Pr="00045609" w:rsidRDefault="00DD4789" w:rsidP="00DD4789">
      <w:pPr>
        <w:spacing w:after="0" w:line="240" w:lineRule="auto"/>
        <w:jc w:val="center"/>
        <w:rPr>
          <w:b/>
          <w:color w:val="FF0000"/>
        </w:rPr>
      </w:pPr>
    </w:p>
    <w:p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rsidTr="00FD3C65">
        <w:trPr>
          <w:trHeight w:val="346"/>
        </w:trPr>
        <w:tc>
          <w:tcPr>
            <w:tcW w:w="9242" w:type="dxa"/>
            <w:shd w:val="clear" w:color="auto" w:fill="C8A585" w:themeFill="accent5" w:themeFillTint="99"/>
          </w:tcPr>
          <w:p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rsidTr="00D57429">
        <w:trPr>
          <w:trHeight w:val="1326"/>
        </w:trPr>
        <w:tc>
          <w:tcPr>
            <w:tcW w:w="9242" w:type="dxa"/>
            <w:shd w:val="clear" w:color="auto" w:fill="FFFFFF" w:themeFill="background1"/>
          </w:tcPr>
          <w:p w:rsidR="00DD4789" w:rsidRDefault="00DD4789" w:rsidP="00161207">
            <w:pPr>
              <w:rPr>
                <w:rFonts w:cs="Arial"/>
              </w:rPr>
            </w:pPr>
          </w:p>
          <w:p w:rsidR="00DD4789" w:rsidRPr="00DE1307" w:rsidRDefault="00DD4789" w:rsidP="00DE1307">
            <w:pPr>
              <w:pStyle w:val="ListParagraph"/>
              <w:numPr>
                <w:ilvl w:val="1"/>
                <w:numId w:val="37"/>
              </w:numPr>
              <w:rPr>
                <w:rFonts w:cs="Arial"/>
                <w:b/>
              </w:rPr>
            </w:pPr>
            <w:r w:rsidRPr="00DE1307">
              <w:rPr>
                <w:rFonts w:cs="Arial"/>
                <w:b/>
              </w:rPr>
              <w:t>Introduction</w:t>
            </w:r>
          </w:p>
          <w:p w:rsidR="00DE1307" w:rsidRDefault="00DE1307" w:rsidP="00DE1307">
            <w:pPr>
              <w:rPr>
                <w:rFonts w:cs="Arial"/>
                <w:b/>
              </w:rPr>
            </w:pPr>
          </w:p>
          <w:p w:rsidR="00DE1307" w:rsidRDefault="00DE1307" w:rsidP="00DE1307">
            <w:pPr>
              <w:rPr>
                <w:rFonts w:cs="Arial"/>
              </w:rPr>
            </w:pPr>
            <w:r>
              <w:rPr>
                <w:rFonts w:cs="Arial"/>
              </w:rPr>
              <w:t>Eilidh welcomed Bob and Lucy to the ASC meeting.</w:t>
            </w:r>
          </w:p>
          <w:p w:rsidR="00DE1307" w:rsidRPr="00DE1307" w:rsidRDefault="00373865" w:rsidP="00DE1307">
            <w:pPr>
              <w:rPr>
                <w:rFonts w:cs="Arial"/>
              </w:rPr>
            </w:pPr>
            <w:r>
              <w:rPr>
                <w:rFonts w:cs="Arial"/>
              </w:rPr>
              <w:t>Apologies</w:t>
            </w:r>
            <w:r w:rsidR="0057230B">
              <w:rPr>
                <w:rFonts w:cs="Arial"/>
              </w:rPr>
              <w:t xml:space="preserve"> were received</w:t>
            </w:r>
            <w:r>
              <w:rPr>
                <w:rFonts w:cs="Arial"/>
              </w:rPr>
              <w:t xml:space="preserve"> from Ade, </w:t>
            </w:r>
            <w:r w:rsidR="00DE1307">
              <w:rPr>
                <w:rFonts w:cs="Arial"/>
              </w:rPr>
              <w:t>Jerry</w:t>
            </w:r>
            <w:r w:rsidR="005501CE">
              <w:rPr>
                <w:rFonts w:cs="Arial"/>
              </w:rPr>
              <w:t xml:space="preserve">, </w:t>
            </w:r>
            <w:r>
              <w:rPr>
                <w:rFonts w:cs="Arial"/>
              </w:rPr>
              <w:t>Kerry</w:t>
            </w:r>
            <w:r w:rsidR="005501CE">
              <w:rPr>
                <w:rFonts w:cs="Arial"/>
              </w:rPr>
              <w:t>, Tessa</w:t>
            </w:r>
            <w:bookmarkStart w:id="0" w:name="_GoBack"/>
            <w:bookmarkEnd w:id="0"/>
            <w:r w:rsidR="00AF24C2">
              <w:rPr>
                <w:rFonts w:cs="Arial"/>
              </w:rPr>
              <w:t xml:space="preserve"> and Jamie</w:t>
            </w:r>
            <w:r w:rsidR="00DE1307">
              <w:rPr>
                <w:rFonts w:cs="Arial"/>
              </w:rPr>
              <w:t>.</w:t>
            </w:r>
          </w:p>
          <w:p w:rsidR="00B43040" w:rsidRPr="00FB0047" w:rsidRDefault="00B43040" w:rsidP="00B43040">
            <w:pPr>
              <w:rPr>
                <w:rFonts w:cs="Arial"/>
              </w:rPr>
            </w:pPr>
          </w:p>
          <w:p w:rsidR="00DD4789" w:rsidRPr="00DE1307" w:rsidRDefault="00DD4789" w:rsidP="00DE1307">
            <w:pPr>
              <w:pStyle w:val="ListParagraph"/>
              <w:numPr>
                <w:ilvl w:val="1"/>
                <w:numId w:val="37"/>
              </w:numPr>
              <w:rPr>
                <w:b/>
              </w:rPr>
            </w:pPr>
            <w:r w:rsidRPr="00DE1307">
              <w:rPr>
                <w:b/>
              </w:rPr>
              <w:t>Minutes and matters arising</w:t>
            </w:r>
          </w:p>
          <w:p w:rsidR="00DE1307" w:rsidRPr="00373865" w:rsidRDefault="00373865" w:rsidP="00DE1307">
            <w:r>
              <w:t xml:space="preserve">Page 1 – Bob </w:t>
            </w:r>
            <w:r w:rsidR="0057230B">
              <w:t>to be removed from list of apologies; he was not formally part of ASC at the time of the meeting</w:t>
            </w:r>
            <w:r w:rsidR="00DE1307" w:rsidRPr="00373865">
              <w:t>.</w:t>
            </w:r>
          </w:p>
          <w:p w:rsidR="00DE1307" w:rsidRPr="00373865" w:rsidRDefault="00DE1307" w:rsidP="00DE1307">
            <w:r w:rsidRPr="00373865">
              <w:t xml:space="preserve">Page 4 – </w:t>
            </w:r>
            <w:r w:rsidR="00710391" w:rsidRPr="00373865">
              <w:t>Comment from Katherine. S</w:t>
            </w:r>
            <w:r w:rsidRPr="00373865">
              <w:t>econd date should be 29</w:t>
            </w:r>
            <w:r w:rsidRPr="00373865">
              <w:rPr>
                <w:vertAlign w:val="superscript"/>
              </w:rPr>
              <w:t>th</w:t>
            </w:r>
            <w:r w:rsidRPr="00373865">
              <w:t xml:space="preserve"> instead of 23</w:t>
            </w:r>
            <w:r w:rsidRPr="00373865">
              <w:rPr>
                <w:vertAlign w:val="superscript"/>
              </w:rPr>
              <w:t>rd</w:t>
            </w:r>
            <w:r w:rsidRPr="00373865">
              <w:t>.</w:t>
            </w:r>
          </w:p>
          <w:p w:rsidR="00DE1307" w:rsidRPr="00373865" w:rsidRDefault="00DE1307" w:rsidP="00DE1307"/>
          <w:p w:rsidR="00DE1307" w:rsidRPr="00373865" w:rsidRDefault="00DE1307" w:rsidP="00DE1307">
            <w:r w:rsidRPr="00373865">
              <w:t xml:space="preserve">Matters arising – Paper for networks and constitution.  Received </w:t>
            </w:r>
            <w:r w:rsidR="0057230B">
              <w:t>comment from Jerry; if ASC had any further comments, they could feed in verbally during the relevant agenda item</w:t>
            </w:r>
            <w:r w:rsidRPr="00373865">
              <w:t>.</w:t>
            </w:r>
          </w:p>
          <w:p w:rsidR="00DE1307" w:rsidRPr="00373865" w:rsidRDefault="00DE1307" w:rsidP="00DE1307">
            <w:r w:rsidRPr="00373865">
              <w:t>Rules – short paper included in agenda for this meeting.</w:t>
            </w:r>
          </w:p>
          <w:p w:rsidR="00DE1307" w:rsidRPr="00DE1307" w:rsidRDefault="00DE1307" w:rsidP="00DE1307">
            <w:pPr>
              <w:rPr>
                <w:b/>
              </w:rPr>
            </w:pPr>
            <w:r w:rsidRPr="00373865">
              <w:t xml:space="preserve">Minutes </w:t>
            </w:r>
            <w:r w:rsidR="00373865">
              <w:t xml:space="preserve">of last meeting </w:t>
            </w:r>
            <w:r w:rsidRPr="00373865">
              <w:t xml:space="preserve">approved </w:t>
            </w:r>
            <w:r w:rsidR="00373865">
              <w:t xml:space="preserve">with the amends noted </w:t>
            </w:r>
            <w:r w:rsidRPr="00373865">
              <w:t>and will go up on website.</w:t>
            </w:r>
          </w:p>
        </w:tc>
      </w:tr>
      <w:tr w:rsidR="00DD4789" w:rsidRPr="00793258" w:rsidTr="00FD3C65">
        <w:trPr>
          <w:trHeight w:val="377"/>
        </w:trPr>
        <w:tc>
          <w:tcPr>
            <w:tcW w:w="9242" w:type="dxa"/>
            <w:shd w:val="clear" w:color="auto" w:fill="C8A585" w:themeFill="accent5" w:themeFillTint="99"/>
          </w:tcPr>
          <w:p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rsidTr="00161207">
        <w:tc>
          <w:tcPr>
            <w:tcW w:w="9242" w:type="dxa"/>
            <w:shd w:val="clear" w:color="auto" w:fill="FFFFFF" w:themeFill="background1"/>
          </w:tcPr>
          <w:p w:rsidR="003E1F9B" w:rsidRDefault="003E1F9B" w:rsidP="00373865">
            <w:r>
              <w:t>Eilidh noted that a paper had been received from Holly on behalf of the Youth Advisory Group; it was assumed other ASC members would report to the meeting verbally. Eilidh requested that for future meetings, ASC members should provide a paper in advance of the meeting.</w:t>
            </w:r>
          </w:p>
          <w:p w:rsidR="003E1F9B" w:rsidRPr="00D83DC8" w:rsidRDefault="003E1F9B" w:rsidP="00373865">
            <w:pPr>
              <w:rPr>
                <w:b/>
              </w:rPr>
            </w:pPr>
            <w:r>
              <w:rPr>
                <w:b/>
              </w:rPr>
              <w:t>Action: ASC members to ensure paper of feedback is provided to be circulated with ASC papers for each meeting</w:t>
            </w:r>
          </w:p>
          <w:p w:rsidR="003E1F9B" w:rsidRDefault="003E1F9B" w:rsidP="00373865"/>
          <w:p w:rsidR="00DE1307" w:rsidRPr="002A534E" w:rsidRDefault="00DE1307" w:rsidP="00373865">
            <w:r w:rsidRPr="002A534E">
              <w:t xml:space="preserve">Sample copies of the questionnaire </w:t>
            </w:r>
            <w:r w:rsidR="0057230B">
              <w:t xml:space="preserve">prepared by Holly and </w:t>
            </w:r>
            <w:r w:rsidRPr="002A534E">
              <w:t xml:space="preserve">used to generate feedback from youth members were passed around the meeting.    </w:t>
            </w:r>
          </w:p>
          <w:p w:rsidR="00373865" w:rsidRPr="002A534E" w:rsidRDefault="00373865" w:rsidP="00373865">
            <w:pPr>
              <w:pStyle w:val="ListParagraph"/>
            </w:pPr>
          </w:p>
          <w:p w:rsidR="0057230B" w:rsidRPr="0057230B" w:rsidRDefault="00373865" w:rsidP="00373865">
            <w:pPr>
              <w:rPr>
                <w:b/>
              </w:rPr>
            </w:pPr>
            <w:r w:rsidRPr="0057230B">
              <w:rPr>
                <w:b/>
              </w:rPr>
              <w:t>Networks feedback</w:t>
            </w:r>
            <w:r w:rsidR="0057230B">
              <w:rPr>
                <w:b/>
              </w:rPr>
              <w:t xml:space="preserve"> (Katherine)</w:t>
            </w:r>
          </w:p>
          <w:p w:rsidR="002A534E" w:rsidRPr="002A534E" w:rsidRDefault="00373865" w:rsidP="00373865">
            <w:r w:rsidRPr="002A534E">
              <w:t>Katherine to follow up with Jeni and Holly on ensuring correct processes and training in place for communicat</w:t>
            </w:r>
            <w:r w:rsidR="002A534E" w:rsidRPr="002A534E">
              <w:t>i</w:t>
            </w:r>
            <w:r w:rsidRPr="002A534E">
              <w:t>ons to under 18s.</w:t>
            </w:r>
          </w:p>
          <w:p w:rsidR="00710391" w:rsidRPr="002A534E" w:rsidRDefault="002A534E" w:rsidP="00373865">
            <w:pPr>
              <w:rPr>
                <w:b/>
              </w:rPr>
            </w:pPr>
            <w:r w:rsidRPr="002A534E">
              <w:rPr>
                <w:b/>
              </w:rPr>
              <w:t>Action:  Jeni</w:t>
            </w:r>
            <w:r w:rsidR="0057230B">
              <w:rPr>
                <w:b/>
              </w:rPr>
              <w:t xml:space="preserve"> to speak to Katherine and Holly about correct process for communications</w:t>
            </w:r>
          </w:p>
          <w:p w:rsidR="002A534E" w:rsidRPr="002A534E" w:rsidRDefault="002A534E" w:rsidP="00373865">
            <w:pPr>
              <w:rPr>
                <w:b/>
              </w:rPr>
            </w:pPr>
          </w:p>
          <w:p w:rsidR="002A534E" w:rsidRDefault="009E7C0F" w:rsidP="002A534E">
            <w:r w:rsidRPr="002A534E">
              <w:t xml:space="preserve">Discussion re use of </w:t>
            </w:r>
            <w:r w:rsidR="0057230B">
              <w:t>G</w:t>
            </w:r>
            <w:r w:rsidR="0057230B" w:rsidRPr="002A534E">
              <w:t xml:space="preserve">oogle </w:t>
            </w:r>
            <w:r w:rsidRPr="002A534E">
              <w:t>group for newer networks, e.g. children’s rights and to help the women’s rights network’s work get underway.</w:t>
            </w:r>
            <w:r w:rsidR="002A534E" w:rsidRPr="002A534E">
              <w:t xml:space="preserve">   Katherine suggested that it would be good to have </w:t>
            </w:r>
            <w:r w:rsidRPr="002A534E">
              <w:t xml:space="preserve"> </w:t>
            </w:r>
          </w:p>
          <w:p w:rsidR="009E7C0F" w:rsidRPr="002A534E" w:rsidRDefault="0057230B" w:rsidP="002A534E">
            <w:r>
              <w:t>G</w:t>
            </w:r>
            <w:r w:rsidRPr="002A534E">
              <w:t xml:space="preserve">oogle </w:t>
            </w:r>
            <w:r w:rsidR="009E7C0F" w:rsidRPr="002A534E">
              <w:t xml:space="preserve">groups training as many people don’t know how to use.  Andy suggested turn this into a “how to connect more effectively” so not exclusively focused on </w:t>
            </w:r>
            <w:r>
              <w:t>G</w:t>
            </w:r>
            <w:r w:rsidRPr="002A534E">
              <w:t xml:space="preserve">oogle </w:t>
            </w:r>
            <w:r w:rsidR="009E7C0F" w:rsidRPr="002A534E">
              <w:t>groups.  E</w:t>
            </w:r>
            <w:r w:rsidR="002A534E" w:rsidRPr="002A534E">
              <w:t>i</w:t>
            </w:r>
            <w:r w:rsidR="009E7C0F" w:rsidRPr="002A534E">
              <w:t xml:space="preserve">lidh suggested that </w:t>
            </w:r>
            <w:r>
              <w:t>effective methods of communication</w:t>
            </w:r>
            <w:r w:rsidRPr="002A534E">
              <w:t xml:space="preserve"> </w:t>
            </w:r>
            <w:r>
              <w:t>are</w:t>
            </w:r>
            <w:r w:rsidRPr="002A534E">
              <w:t xml:space="preserve"> </w:t>
            </w:r>
            <w:r w:rsidR="009E7C0F" w:rsidRPr="002A534E">
              <w:t>kept under review</w:t>
            </w:r>
            <w:r>
              <w:t xml:space="preserve"> and could be most usefully input into discussions on ‘community spaces’ as part of the digital development project</w:t>
            </w:r>
            <w:r w:rsidR="009E7C0F" w:rsidRPr="002A534E">
              <w:t xml:space="preserve">.  </w:t>
            </w:r>
          </w:p>
          <w:p w:rsidR="002A534E" w:rsidRPr="002A534E" w:rsidRDefault="002A534E" w:rsidP="002A534E"/>
          <w:p w:rsidR="009E7C0F" w:rsidRPr="002A534E" w:rsidRDefault="009E7C0F" w:rsidP="002A534E">
            <w:r w:rsidRPr="002A534E">
              <w:t>Jeni congratulated Katherine and M</w:t>
            </w:r>
            <w:r w:rsidR="002A534E" w:rsidRPr="002A534E">
              <w:t xml:space="preserve">ike on their work at the Networks </w:t>
            </w:r>
            <w:r w:rsidRPr="002A534E">
              <w:t>Conference</w:t>
            </w:r>
            <w:r w:rsidR="002A534E" w:rsidRPr="002A534E">
              <w:t xml:space="preserve"> which was very successful</w:t>
            </w:r>
            <w:r w:rsidRPr="002A534E">
              <w:t>.</w:t>
            </w:r>
          </w:p>
          <w:p w:rsidR="002A534E" w:rsidRPr="002A534E" w:rsidRDefault="002A534E" w:rsidP="002A534E"/>
          <w:p w:rsidR="00950756" w:rsidRPr="00950756" w:rsidRDefault="002A534E" w:rsidP="002A534E">
            <w:pPr>
              <w:rPr>
                <w:b/>
              </w:rPr>
            </w:pPr>
            <w:r w:rsidRPr="00950756">
              <w:rPr>
                <w:b/>
              </w:rPr>
              <w:t>Local groups feedback (Liesb</w:t>
            </w:r>
            <w:r w:rsidR="00C12999" w:rsidRPr="00950756">
              <w:rPr>
                <w:b/>
              </w:rPr>
              <w:t>eth)</w:t>
            </w:r>
          </w:p>
          <w:p w:rsidR="009E7C0F" w:rsidRDefault="002A534E" w:rsidP="002A534E">
            <w:r>
              <w:t xml:space="preserve">Groups have started </w:t>
            </w:r>
            <w:r w:rsidR="009E7C0F" w:rsidRPr="002A534E">
              <w:t xml:space="preserve">Write for Rights. 400 – 500 groups.  </w:t>
            </w:r>
            <w:r w:rsidR="00C12999" w:rsidRPr="002A534E">
              <w:t>In her network alone, there were</w:t>
            </w:r>
            <w:r w:rsidR="009E7C0F" w:rsidRPr="002A534E">
              <w:t xml:space="preserve"> 14 groups sending off 200 cards each.</w:t>
            </w:r>
          </w:p>
          <w:p w:rsidR="00950756" w:rsidRPr="002A534E" w:rsidRDefault="00950756" w:rsidP="002A534E"/>
          <w:p w:rsidR="009E7C0F" w:rsidRPr="002A534E" w:rsidRDefault="00950756" w:rsidP="00950756">
            <w:r>
              <w:t>T</w:t>
            </w:r>
            <w:r w:rsidR="00C12999" w:rsidRPr="002A534E">
              <w:t xml:space="preserve">he </w:t>
            </w:r>
            <w:r>
              <w:t xml:space="preserve">Against Hate campaign action was taken </w:t>
            </w:r>
            <w:r w:rsidR="009E7C0F" w:rsidRPr="002A534E">
              <w:t>by lots of groups.  16,000</w:t>
            </w:r>
            <w:r w:rsidR="00C12999" w:rsidRPr="002A534E">
              <w:t xml:space="preserve"> members</w:t>
            </w:r>
            <w:r w:rsidR="009E7C0F" w:rsidRPr="002A534E">
              <w:t xml:space="preserve"> took part</w:t>
            </w:r>
            <w:r w:rsidR="00C12999" w:rsidRPr="002A534E">
              <w:t xml:space="preserve"> in the action, approaching a total of</w:t>
            </w:r>
            <w:r w:rsidR="009E7C0F" w:rsidRPr="002A534E">
              <w:t xml:space="preserve"> 400 councils approached.</w:t>
            </w:r>
            <w:r w:rsidR="00C12999" w:rsidRPr="002A534E">
              <w:t xml:space="preserve"> This resulted in</w:t>
            </w:r>
            <w:r w:rsidR="009E7C0F" w:rsidRPr="002A534E">
              <w:t xml:space="preserve"> 60 councils passed moti</w:t>
            </w:r>
            <w:r>
              <w:t xml:space="preserve">on, 22 councils tabled motion. </w:t>
            </w:r>
            <w:r w:rsidR="00C12999" w:rsidRPr="002A534E">
              <w:t>Li</w:t>
            </w:r>
            <w:r>
              <w:t>esb</w:t>
            </w:r>
            <w:r w:rsidR="00C12999" w:rsidRPr="002A534E">
              <w:t>eth emphasised that this</w:t>
            </w:r>
            <w:r w:rsidR="00B60EC7" w:rsidRPr="002A534E">
              <w:t xml:space="preserve"> not have happened without local groups.</w:t>
            </w:r>
          </w:p>
          <w:p w:rsidR="00950756" w:rsidRDefault="00950756" w:rsidP="00950756"/>
          <w:p w:rsidR="00B60EC7" w:rsidRDefault="00950756" w:rsidP="00950756">
            <w:r>
              <w:t>Th</w:t>
            </w:r>
            <w:r w:rsidR="00C12999" w:rsidRPr="002A534E">
              <w:t xml:space="preserve">e </w:t>
            </w:r>
            <w:r w:rsidR="00B60EC7" w:rsidRPr="002A534E">
              <w:t xml:space="preserve">Manchester </w:t>
            </w:r>
            <w:r>
              <w:t xml:space="preserve">Group are </w:t>
            </w:r>
            <w:r w:rsidR="00B60EC7" w:rsidRPr="002A534E">
              <w:t xml:space="preserve">working </w:t>
            </w:r>
            <w:r w:rsidR="00C12999" w:rsidRPr="002A534E">
              <w:t>on the Write for Rights case with the</w:t>
            </w:r>
            <w:r w:rsidR="00B60EC7" w:rsidRPr="002A534E">
              <w:t xml:space="preserve"> IS re UAE case of Mohammed Al Rokan</w:t>
            </w:r>
            <w:r w:rsidR="0057230B">
              <w:t>.</w:t>
            </w:r>
          </w:p>
          <w:p w:rsidR="00950756" w:rsidRDefault="00950756" w:rsidP="00950756"/>
          <w:p w:rsidR="00950756" w:rsidRDefault="00B60EC7" w:rsidP="00950756">
            <w:r w:rsidRPr="002A534E">
              <w:t xml:space="preserve">50 local groups </w:t>
            </w:r>
            <w:r w:rsidR="00C12999" w:rsidRPr="002A534E">
              <w:t xml:space="preserve">had </w:t>
            </w:r>
            <w:r w:rsidRPr="002A534E">
              <w:t xml:space="preserve">managed to get media coverage for </w:t>
            </w:r>
            <w:r w:rsidRPr="00950756">
              <w:rPr>
                <w:highlight w:val="green"/>
              </w:rPr>
              <w:t>human rights action week</w:t>
            </w:r>
            <w:r w:rsidR="00950756" w:rsidRPr="00950756">
              <w:rPr>
                <w:highlight w:val="green"/>
              </w:rPr>
              <w:t>.</w:t>
            </w:r>
            <w:r w:rsidR="00950756" w:rsidRPr="00950756">
              <w:t xml:space="preserve">  </w:t>
            </w:r>
            <w:r w:rsidR="00950756">
              <w:t>L</w:t>
            </w:r>
            <w:r w:rsidR="00C12999" w:rsidRPr="002A534E">
              <w:t>ots</w:t>
            </w:r>
            <w:r w:rsidRPr="002A534E">
              <w:t xml:space="preserve"> of groups </w:t>
            </w:r>
            <w:r w:rsidR="00C12999" w:rsidRPr="002A534E">
              <w:t>that had managed to achieve</w:t>
            </w:r>
            <w:r w:rsidRPr="002A534E">
              <w:t xml:space="preserve"> press coverage </w:t>
            </w:r>
            <w:r w:rsidR="00C12999" w:rsidRPr="002A534E">
              <w:t>which was</w:t>
            </w:r>
            <w:r w:rsidRPr="002A534E">
              <w:t xml:space="preserve"> very impressive, even groups without regional newspapers etc.  </w:t>
            </w:r>
            <w:r w:rsidR="00C12999" w:rsidRPr="002A534E">
              <w:t>She said that lots</w:t>
            </w:r>
            <w:r w:rsidRPr="002A534E">
              <w:t xml:space="preserve"> of work </w:t>
            </w:r>
            <w:r w:rsidR="00C12999" w:rsidRPr="002A534E">
              <w:t xml:space="preserve">was </w:t>
            </w:r>
            <w:r w:rsidRPr="002A534E">
              <w:t xml:space="preserve">being done by groups, especially lobbying.  </w:t>
            </w:r>
            <w:r w:rsidR="00950756">
              <w:t>The survey to local groups is about to go out.  Liesbeth has sent the link to ASC.  The Regional Reps are t</w:t>
            </w:r>
            <w:r w:rsidRPr="002A534E">
              <w:t>rying to get 90% response. Out of that we hope we can work out things like an activist’s journey</w:t>
            </w:r>
            <w:r w:rsidR="00950756">
              <w:t xml:space="preserve"> and develop </w:t>
            </w:r>
            <w:r w:rsidRPr="002A534E">
              <w:t xml:space="preserve">regional strategies. </w:t>
            </w:r>
            <w:r w:rsidR="00950756">
              <w:t>With a view to increasing</w:t>
            </w:r>
            <w:r w:rsidRPr="002A534E">
              <w:t xml:space="preserve"> </w:t>
            </w:r>
            <w:r w:rsidR="00950756">
              <w:t xml:space="preserve">the </w:t>
            </w:r>
            <w:r w:rsidRPr="002A534E">
              <w:t>number of local groups significantly and have a strategy for that.</w:t>
            </w:r>
            <w:r w:rsidR="00950756">
              <w:t xml:space="preserve">   </w:t>
            </w:r>
            <w:r w:rsidRPr="002A534E">
              <w:t xml:space="preserve">  </w:t>
            </w:r>
          </w:p>
          <w:p w:rsidR="00950756" w:rsidRPr="00950756" w:rsidRDefault="00950756" w:rsidP="00950756">
            <w:pPr>
              <w:rPr>
                <w:b/>
              </w:rPr>
            </w:pPr>
            <w:r w:rsidRPr="00950756">
              <w:rPr>
                <w:b/>
              </w:rPr>
              <w:t>Action: Liesbeth</w:t>
            </w:r>
            <w:r w:rsidR="0057230B">
              <w:rPr>
                <w:b/>
              </w:rPr>
              <w:t xml:space="preserve"> to progress local group survey</w:t>
            </w:r>
          </w:p>
          <w:p w:rsidR="00950756" w:rsidRDefault="00950756" w:rsidP="00950756"/>
          <w:p w:rsidR="00B60EC7" w:rsidRPr="002A534E" w:rsidRDefault="00950756" w:rsidP="00950756">
            <w:r>
              <w:t>Liesbeth reported her concern that the w</w:t>
            </w:r>
            <w:r w:rsidR="00B60EC7" w:rsidRPr="002A534E">
              <w:t xml:space="preserve">ebsite out of date for youth groups.  Jeni commented that this was known but capacity issues.  Had to bear in mind child protection issues as well.  Jeni said she is working on it, aware out of date but working hard and lots of issues.  </w:t>
            </w:r>
          </w:p>
          <w:p w:rsidR="00950756" w:rsidRPr="00950756" w:rsidRDefault="00950756" w:rsidP="00950756">
            <w:pPr>
              <w:rPr>
                <w:b/>
              </w:rPr>
            </w:pPr>
            <w:r w:rsidRPr="00950756">
              <w:rPr>
                <w:b/>
              </w:rPr>
              <w:t>Action: Jeni</w:t>
            </w:r>
            <w:r w:rsidR="0057230B">
              <w:rPr>
                <w:b/>
              </w:rPr>
              <w:t xml:space="preserve"> to progress updates</w:t>
            </w:r>
          </w:p>
          <w:p w:rsidR="00950756" w:rsidRDefault="00950756" w:rsidP="00950756"/>
          <w:p w:rsidR="0016302F" w:rsidRDefault="00AB59F3" w:rsidP="0016302F">
            <w:r w:rsidRPr="002A534E">
              <w:t>Anti-death penalty work – Li</w:t>
            </w:r>
            <w:r w:rsidR="0057230B">
              <w:t>e</w:t>
            </w:r>
            <w:r w:rsidRPr="002A534E">
              <w:t xml:space="preserve">sbeth asked what is happening now?  Jeni explained </w:t>
            </w:r>
            <w:r w:rsidR="0016302F">
              <w:t xml:space="preserve">that work on this is included in the </w:t>
            </w:r>
            <w:r w:rsidR="005812C6" w:rsidRPr="002A534E">
              <w:t>team plan.  Working with One for</w:t>
            </w:r>
            <w:r w:rsidRPr="002A534E">
              <w:t xml:space="preserve"> Ten film group</w:t>
            </w:r>
            <w:r w:rsidR="0016302F">
              <w:t xml:space="preserve"> has been p</w:t>
            </w:r>
            <w:r w:rsidRPr="002A534E">
              <w:t>ostponed but not ditched</w:t>
            </w:r>
          </w:p>
          <w:p w:rsidR="009E7C0F" w:rsidRDefault="0016302F" w:rsidP="0016302F">
            <w:pPr>
              <w:rPr>
                <w:b/>
              </w:rPr>
            </w:pPr>
            <w:r w:rsidRPr="0016302F">
              <w:rPr>
                <w:b/>
              </w:rPr>
              <w:t>Action: Jeni</w:t>
            </w:r>
            <w:r w:rsidR="00AB59F3" w:rsidRPr="0016302F">
              <w:rPr>
                <w:b/>
              </w:rPr>
              <w:t xml:space="preserve"> </w:t>
            </w:r>
            <w:r w:rsidR="0057230B">
              <w:rPr>
                <w:b/>
              </w:rPr>
              <w:t>to provide update</w:t>
            </w:r>
          </w:p>
          <w:p w:rsidR="0016302F" w:rsidRPr="0016302F" w:rsidRDefault="0016302F" w:rsidP="0016302F">
            <w:pPr>
              <w:rPr>
                <w:b/>
              </w:rPr>
            </w:pPr>
          </w:p>
          <w:p w:rsidR="00AB59F3" w:rsidRDefault="00AB59F3" w:rsidP="00950756">
            <w:r w:rsidRPr="002A534E">
              <w:t>Weatherproof banners</w:t>
            </w:r>
            <w:r w:rsidR="0016302F">
              <w:t xml:space="preserve"> – waiting for new visual identity to be finalised. </w:t>
            </w:r>
            <w:r w:rsidR="00A546F4">
              <w:t>To be</w:t>
            </w:r>
            <w:r w:rsidR="0016302F">
              <w:t xml:space="preserve"> produced in 2017.</w:t>
            </w:r>
            <w:r w:rsidRPr="002A534E">
              <w:t xml:space="preserve"> </w:t>
            </w:r>
          </w:p>
          <w:p w:rsidR="0016302F" w:rsidRPr="0016302F" w:rsidRDefault="0016302F" w:rsidP="00950756">
            <w:pPr>
              <w:rPr>
                <w:b/>
              </w:rPr>
            </w:pPr>
            <w:r w:rsidRPr="0016302F">
              <w:rPr>
                <w:b/>
              </w:rPr>
              <w:t>Action: Andy</w:t>
            </w:r>
            <w:r w:rsidR="0057230B">
              <w:rPr>
                <w:b/>
              </w:rPr>
              <w:t xml:space="preserve"> to update ASC on progress once new visual identity finalised</w:t>
            </w:r>
          </w:p>
          <w:p w:rsidR="00950756" w:rsidRDefault="00950756" w:rsidP="00950756"/>
          <w:p w:rsidR="00950756" w:rsidRDefault="00950756" w:rsidP="00950756"/>
          <w:p w:rsidR="00AB59F3" w:rsidRPr="002A534E" w:rsidRDefault="0016302F" w:rsidP="0016302F">
            <w:r w:rsidRPr="0016302F">
              <w:rPr>
                <w:b/>
              </w:rPr>
              <w:t>Youth Groups Feedback- Holly</w:t>
            </w:r>
          </w:p>
          <w:p w:rsidR="001D34A7" w:rsidRDefault="00AB59F3" w:rsidP="0016302F">
            <w:r w:rsidRPr="002A534E">
              <w:t xml:space="preserve">Holly’s </w:t>
            </w:r>
            <w:r w:rsidR="001D34A7">
              <w:t xml:space="preserve">explained that we need to develop </w:t>
            </w:r>
            <w:r w:rsidRPr="002A534E">
              <w:t>suitable material for you</w:t>
            </w:r>
            <w:r w:rsidR="001D34A7">
              <w:t xml:space="preserve">nger secondary school children which </w:t>
            </w:r>
            <w:r w:rsidRPr="002A534E">
              <w:t xml:space="preserve">means more creative actions not a preference to focus on </w:t>
            </w:r>
            <w:r w:rsidR="00A546F4" w:rsidRPr="002A534E">
              <w:t>children’s</w:t>
            </w:r>
            <w:r w:rsidRPr="002A534E">
              <w:t xml:space="preserve"> rights.  </w:t>
            </w:r>
            <w:r w:rsidR="00D91850" w:rsidRPr="002A534E">
              <w:t>Andy commented on the importance of balancing this</w:t>
            </w:r>
            <w:r w:rsidRPr="002A534E">
              <w:t xml:space="preserve"> with</w:t>
            </w:r>
            <w:r w:rsidR="00D91850" w:rsidRPr="002A534E">
              <w:t xml:space="preserve"> the</w:t>
            </w:r>
            <w:r w:rsidR="001D34A7">
              <w:t xml:space="preserve"> need not to patronise</w:t>
            </w:r>
            <w:r w:rsidRPr="002A534E">
              <w:t xml:space="preserve"> young people.  Holly explained that many youth groups run a younger group as well, so good to have </w:t>
            </w:r>
            <w:r w:rsidR="00D91850" w:rsidRPr="002A534E">
              <w:t xml:space="preserve">creative </w:t>
            </w:r>
            <w:r w:rsidRPr="002A534E">
              <w:t>options for them as well</w:t>
            </w:r>
            <w:r w:rsidR="00D91850" w:rsidRPr="002A534E">
              <w:t xml:space="preserve"> – what might be patronising to sixth formers would not necessarily be patronising to the younger secondary schoolers.</w:t>
            </w:r>
            <w:r w:rsidRPr="002A534E">
              <w:t xml:space="preserve">  Bob suggested having a range of options so people can choose and also to inspire them to develop their own creative ideas.  </w:t>
            </w:r>
            <w:r w:rsidR="00D81A9F" w:rsidRPr="002A534E">
              <w:t xml:space="preserve">Jeni highlighted capacity issues of coming up with specific creative ideas every week for meetings.  Holly suggested providing training and resources to help them devise ideas.  Andy suggested interaction with HRE.  </w:t>
            </w:r>
          </w:p>
          <w:p w:rsidR="001D34A7" w:rsidRPr="001D34A7" w:rsidRDefault="001D34A7" w:rsidP="0016302F">
            <w:pPr>
              <w:rPr>
                <w:b/>
              </w:rPr>
            </w:pPr>
            <w:r w:rsidRPr="001D34A7">
              <w:rPr>
                <w:b/>
              </w:rPr>
              <w:t>Action:  Andy and Jeni to take forward with HRE</w:t>
            </w:r>
          </w:p>
          <w:p w:rsidR="001D34A7" w:rsidRDefault="001D34A7" w:rsidP="0016302F"/>
          <w:p w:rsidR="001D34A7" w:rsidRPr="002A534E" w:rsidRDefault="001D34A7" w:rsidP="0016302F"/>
          <w:p w:rsidR="001D34A7" w:rsidRDefault="001D34A7" w:rsidP="001D34A7">
            <w:r>
              <w:t>There was a d</w:t>
            </w:r>
            <w:r w:rsidR="007360F6" w:rsidRPr="002A534E">
              <w:t xml:space="preserve">iscussion about </w:t>
            </w:r>
            <w:r>
              <w:t xml:space="preserve">the </w:t>
            </w:r>
            <w:r w:rsidR="007360F6" w:rsidRPr="002A534E">
              <w:t xml:space="preserve">best form of communications to reach out to young people - young people should advise on best way to communicate.  </w:t>
            </w:r>
            <w:r w:rsidR="00D91850" w:rsidRPr="002A534E">
              <w:t>Rose</w:t>
            </w:r>
            <w:r w:rsidR="007360F6" w:rsidRPr="002A534E">
              <w:t xml:space="preserve"> suggested creating a page on </w:t>
            </w:r>
            <w:r w:rsidR="00A546F4" w:rsidRPr="002A534E">
              <w:t>Facebook</w:t>
            </w:r>
            <w:r w:rsidR="007360F6" w:rsidRPr="002A534E">
              <w:t xml:space="preserve">.  Holly said there is a page that she started but </w:t>
            </w:r>
            <w:r>
              <w:t>we need to drive more traffic to that.</w:t>
            </w:r>
          </w:p>
          <w:p w:rsidR="001D34A7" w:rsidRPr="001D34A7" w:rsidRDefault="001D34A7" w:rsidP="001D34A7">
            <w:pPr>
              <w:rPr>
                <w:b/>
              </w:rPr>
            </w:pPr>
            <w:r w:rsidRPr="001D34A7">
              <w:rPr>
                <w:b/>
              </w:rPr>
              <w:t>Action: Jeni to follow up with Holly</w:t>
            </w:r>
          </w:p>
          <w:p w:rsidR="001D34A7" w:rsidRDefault="007360F6" w:rsidP="001D34A7">
            <w:r w:rsidRPr="002A534E">
              <w:t xml:space="preserve">  </w:t>
            </w:r>
          </w:p>
          <w:p w:rsidR="001D34A7" w:rsidRDefault="007360F6" w:rsidP="0057230B">
            <w:r w:rsidRPr="001D34A7">
              <w:rPr>
                <w:b/>
              </w:rPr>
              <w:t xml:space="preserve">Student </w:t>
            </w:r>
            <w:r w:rsidR="001D34A7" w:rsidRPr="001D34A7">
              <w:rPr>
                <w:b/>
              </w:rPr>
              <w:t xml:space="preserve">Groups </w:t>
            </w:r>
            <w:r w:rsidR="00A546F4" w:rsidRPr="001D34A7">
              <w:rPr>
                <w:b/>
              </w:rPr>
              <w:t>Update -</w:t>
            </w:r>
            <w:r w:rsidR="001D34A7" w:rsidRPr="001D34A7">
              <w:rPr>
                <w:b/>
              </w:rPr>
              <w:t xml:space="preserve"> Rose</w:t>
            </w:r>
          </w:p>
          <w:p w:rsidR="007360F6" w:rsidRPr="002A534E" w:rsidRDefault="001D34A7" w:rsidP="001D34A7">
            <w:r>
              <w:t>It was the s</w:t>
            </w:r>
            <w:r w:rsidR="007360F6" w:rsidRPr="002A534E">
              <w:t xml:space="preserve">tudent conference last weekend.  </w:t>
            </w:r>
            <w:r w:rsidR="00B34220" w:rsidRPr="002A534E">
              <w:t>Jeni commented on</w:t>
            </w:r>
            <w:r>
              <w:t xml:space="preserve"> Rose and Ruth’s brilliant work in </w:t>
            </w:r>
            <w:r w:rsidR="00B86AC6">
              <w:t>putting it on.  Very good attendance</w:t>
            </w:r>
            <w:r w:rsidR="0057230B">
              <w:t>,</w:t>
            </w:r>
            <w:r w:rsidR="007360F6" w:rsidRPr="002A534E">
              <w:t xml:space="preserve"> </w:t>
            </w:r>
            <w:r w:rsidR="0057230B">
              <w:t>including</w:t>
            </w:r>
            <w:r w:rsidR="0057230B" w:rsidRPr="002A534E">
              <w:t xml:space="preserve"> </w:t>
            </w:r>
            <w:r w:rsidR="007360F6" w:rsidRPr="002A534E">
              <w:t xml:space="preserve">from </w:t>
            </w:r>
            <w:r w:rsidR="0057230B">
              <w:t xml:space="preserve">groups in </w:t>
            </w:r>
            <w:r w:rsidR="007360F6" w:rsidRPr="002A534E">
              <w:t xml:space="preserve">Edinburgh and Aberdeen. Lots of familiar faces from Action for Change so good that they started engaged. Feedback overwhelmingly positive – 100% would recommend to a friend.  </w:t>
            </w:r>
            <w:r w:rsidR="00D74FEC" w:rsidRPr="002A534E">
              <w:t xml:space="preserve">New STAN elected.  </w:t>
            </w:r>
            <w:r w:rsidR="00BF733F" w:rsidRPr="002A534E">
              <w:t>For the second year in a row, one was from YAG.</w:t>
            </w:r>
            <w:r w:rsidR="00D74FEC" w:rsidRPr="002A534E">
              <w:t xml:space="preserve">  Actions included spreading Write for Rights video which reached 10,000 people.  </w:t>
            </w:r>
          </w:p>
          <w:p w:rsidR="001D34A7" w:rsidRDefault="001D34A7" w:rsidP="001D34A7"/>
          <w:p w:rsidR="00D74FEC" w:rsidRPr="002A534E" w:rsidRDefault="00D74FEC" w:rsidP="001D34A7">
            <w:r w:rsidRPr="002A534E">
              <w:t>Training programme for students on how AGM processes work and how to debate mot</w:t>
            </w:r>
            <w:r w:rsidR="00B86AC6">
              <w:t xml:space="preserve">ions </w:t>
            </w:r>
            <w:r w:rsidR="00A546F4">
              <w:t>etc.</w:t>
            </w:r>
            <w:r w:rsidR="00B86AC6">
              <w:t xml:space="preserve"> used was successful. </w:t>
            </w:r>
            <w:r w:rsidRPr="002A534E">
              <w:t xml:space="preserve"> </w:t>
            </w:r>
          </w:p>
          <w:p w:rsidR="001D34A7" w:rsidRDefault="001D34A7" w:rsidP="001D34A7"/>
          <w:p w:rsidR="00B86AC6" w:rsidRDefault="00BF733F" w:rsidP="001D34A7">
            <w:r w:rsidRPr="002A534E">
              <w:t>One STAN member</w:t>
            </w:r>
            <w:r w:rsidR="00D74FEC" w:rsidRPr="002A534E">
              <w:t xml:space="preserve"> wanted t</w:t>
            </w:r>
            <w:r w:rsidRPr="002A534E">
              <w:t xml:space="preserve">o run again for a second year however last </w:t>
            </w:r>
            <w:r w:rsidR="00D74FEC" w:rsidRPr="002A534E">
              <w:t xml:space="preserve">year’s committee changed terms of reference </w:t>
            </w:r>
            <w:r w:rsidRPr="002A534E">
              <w:t xml:space="preserve">such that committee members </w:t>
            </w:r>
            <w:r w:rsidR="00D74FEC" w:rsidRPr="002A534E">
              <w:t>had to wait three years to run again</w:t>
            </w:r>
            <w:r w:rsidRPr="002A534E">
              <w:t xml:space="preserve"> which, given that most people attend university for just three years, effectively limits them to running once whilst at university.  </w:t>
            </w:r>
            <w:r w:rsidR="00D74FEC" w:rsidRPr="002A534E">
              <w:t>E</w:t>
            </w:r>
            <w:r w:rsidR="0057230B">
              <w:t>i</w:t>
            </w:r>
            <w:r w:rsidR="00D74FEC" w:rsidRPr="002A534E">
              <w:t xml:space="preserve">lidh recalled this issue </w:t>
            </w:r>
            <w:r w:rsidR="0057230B">
              <w:t xml:space="preserve">from her time on the STAN Committee (2012-13) </w:t>
            </w:r>
            <w:r w:rsidR="00D74FEC" w:rsidRPr="002A534E">
              <w:t xml:space="preserve">and explained that the reasoning for this is because it was felt at the time that it would be better to involve new people.  However, if STAN wanted to change this again they could put the motion to the AGM.  </w:t>
            </w:r>
            <w:r w:rsidRPr="002A534E">
              <w:t xml:space="preserve">STAN had suggested that a two-year cap would be preferable in line with student union positions.  </w:t>
            </w:r>
            <w:r w:rsidR="00D74FEC" w:rsidRPr="002A534E">
              <w:t xml:space="preserve"> </w:t>
            </w:r>
            <w:r w:rsidR="00B34220" w:rsidRPr="002A534E">
              <w:t>L</w:t>
            </w:r>
            <w:r w:rsidR="00B86AC6">
              <w:t>iesb</w:t>
            </w:r>
            <w:r w:rsidR="00B34220" w:rsidRPr="002A534E">
              <w:t xml:space="preserve">eth agreed that this would be good for continuity.  </w:t>
            </w:r>
          </w:p>
          <w:p w:rsidR="00AF24C2" w:rsidRDefault="00AF24C2" w:rsidP="001D34A7"/>
          <w:p w:rsidR="00AF24C2" w:rsidRDefault="00AF24C2" w:rsidP="001D34A7">
            <w:r>
              <w:t>There was a question raised about whether the Student AGM could amend the ToRs or if they could only advice/request they were amended as per article 16.1 of the constitution Network’s criteria are established by the Board.</w:t>
            </w:r>
          </w:p>
          <w:p w:rsidR="00B86AC6" w:rsidRDefault="00B86AC6" w:rsidP="001D34A7"/>
          <w:p w:rsidR="00D74FEC" w:rsidRPr="00B86AC6" w:rsidRDefault="00B34220" w:rsidP="001D34A7">
            <w:pPr>
              <w:rPr>
                <w:b/>
              </w:rPr>
            </w:pPr>
            <w:r w:rsidRPr="002A534E">
              <w:t>Ei</w:t>
            </w:r>
            <w:r w:rsidR="0057230B">
              <w:t>li</w:t>
            </w:r>
            <w:r w:rsidRPr="002A534E">
              <w:t xml:space="preserve">dh suggested that this was mentioned in the handover to STAN.  </w:t>
            </w:r>
          </w:p>
          <w:p w:rsidR="00B86AC6" w:rsidRDefault="00B86AC6" w:rsidP="001D34A7">
            <w:pPr>
              <w:rPr>
                <w:b/>
              </w:rPr>
            </w:pPr>
            <w:r w:rsidRPr="00B86AC6">
              <w:rPr>
                <w:b/>
              </w:rPr>
              <w:t>Action:  Jeni</w:t>
            </w:r>
            <w:r w:rsidR="00AF24C2">
              <w:rPr>
                <w:b/>
              </w:rPr>
              <w:t>/Rose to discuss with Ruth for handover</w:t>
            </w:r>
          </w:p>
          <w:p w:rsidR="00AF24C2" w:rsidRPr="00B86AC6" w:rsidRDefault="00AF24C2" w:rsidP="001D34A7">
            <w:pPr>
              <w:rPr>
                <w:b/>
              </w:rPr>
            </w:pPr>
            <w:r>
              <w:rPr>
                <w:b/>
              </w:rPr>
              <w:t>Action: Eilidh to look into the process for amending Networks ToRs</w:t>
            </w:r>
          </w:p>
          <w:p w:rsidR="00B86AC6" w:rsidRDefault="00B86AC6" w:rsidP="00B86AC6"/>
          <w:p w:rsidR="00D74FEC" w:rsidRDefault="00B86AC6" w:rsidP="00B86AC6">
            <w:r>
              <w:t xml:space="preserve">There was some </w:t>
            </w:r>
            <w:r w:rsidR="00BF733F" w:rsidRPr="002A534E">
              <w:t>frustration about the pe</w:t>
            </w:r>
            <w:r>
              <w:t>rceived lack of efficacy of the student conference</w:t>
            </w:r>
            <w:r w:rsidR="00BF733F" w:rsidRPr="002A534E">
              <w:t xml:space="preserve"> AGM.  Resolutions discussed and motions passed at STAN AGM are not official and still need to be put to AIUK AGM.  E</w:t>
            </w:r>
            <w:r w:rsidR="0057230B">
              <w:t>i</w:t>
            </w:r>
            <w:r w:rsidR="00BF733F" w:rsidRPr="002A534E">
              <w:t>lidh suggested tha</w:t>
            </w:r>
            <w:r>
              <w:t xml:space="preserve">t STAN put issues to the </w:t>
            </w:r>
            <w:r w:rsidR="0057230B">
              <w:t xml:space="preserve">Board </w:t>
            </w:r>
            <w:r w:rsidR="00BF733F" w:rsidRPr="002A534E">
              <w:t xml:space="preserve">via the ASC.  STAN </w:t>
            </w:r>
            <w:r w:rsidR="0057230B">
              <w:t xml:space="preserve">had in the past also been </w:t>
            </w:r>
            <w:r w:rsidR="00BF733F" w:rsidRPr="002A534E">
              <w:t>mandated</w:t>
            </w:r>
            <w:r w:rsidR="0057230B">
              <w:t xml:space="preserve"> by the Student Conference AGM</w:t>
            </w:r>
            <w:r w:rsidR="00BF733F" w:rsidRPr="002A534E">
              <w:t xml:space="preserve"> to facilitate bringing something to AGM – which could be effected by individual members of by other groups.  Bob felt that was</w:t>
            </w:r>
            <w:r w:rsidR="0057230B">
              <w:t xml:space="preserve"> a convoluted process, and a more direct route for Networks to bring</w:t>
            </w:r>
            <w:r w:rsidR="00BF733F" w:rsidRPr="002A534E">
              <w:t xml:space="preserve"> something the </w:t>
            </w:r>
            <w:r w:rsidR="0057230B">
              <w:t>B</w:t>
            </w:r>
            <w:r w:rsidR="0057230B" w:rsidRPr="002A534E">
              <w:t xml:space="preserve">oard </w:t>
            </w:r>
            <w:r w:rsidR="00BF733F" w:rsidRPr="002A534E">
              <w:t xml:space="preserve">should </w:t>
            </w:r>
            <w:r w:rsidR="0057230B">
              <w:t xml:space="preserve">be </w:t>
            </w:r>
            <w:r w:rsidR="00BF733F" w:rsidRPr="002A534E">
              <w:t>look</w:t>
            </w:r>
            <w:r w:rsidR="0057230B">
              <w:t>ed</w:t>
            </w:r>
            <w:r w:rsidR="00BF733F" w:rsidRPr="002A534E">
              <w:t xml:space="preserve"> into.  Query whether networks ought to be able to bring </w:t>
            </w:r>
            <w:r w:rsidR="0057230B">
              <w:t>resolutions</w:t>
            </w:r>
            <w:r w:rsidR="0057230B" w:rsidRPr="002A534E">
              <w:t xml:space="preserve"> </w:t>
            </w:r>
            <w:r w:rsidR="00BF733F" w:rsidRPr="002A534E">
              <w:t xml:space="preserve">to the AGM.  </w:t>
            </w:r>
            <w:r w:rsidR="005315B4">
              <w:t>It was noted</w:t>
            </w:r>
            <w:r w:rsidR="005315B4" w:rsidRPr="002A534E">
              <w:t xml:space="preserve"> </w:t>
            </w:r>
            <w:r w:rsidR="00BF733F" w:rsidRPr="002A534E">
              <w:t xml:space="preserve">that </w:t>
            </w:r>
            <w:r w:rsidR="0057230B">
              <w:t>N</w:t>
            </w:r>
            <w:r w:rsidR="0057230B" w:rsidRPr="002A534E">
              <w:t xml:space="preserve">etworks </w:t>
            </w:r>
            <w:r w:rsidR="00BF733F" w:rsidRPr="002A534E">
              <w:t xml:space="preserve">had in the past been allowed to bring motions to the AGM but this had been changed at a previous AGM.  </w:t>
            </w:r>
            <w:r w:rsidR="005315B4" w:rsidRPr="002A534E">
              <w:t>E</w:t>
            </w:r>
            <w:r w:rsidR="005315B4">
              <w:t>i</w:t>
            </w:r>
            <w:r w:rsidR="005315B4" w:rsidRPr="002A534E">
              <w:t xml:space="preserve">lidh said that she would </w:t>
            </w:r>
            <w:r w:rsidR="005315B4">
              <w:t>raise</w:t>
            </w:r>
            <w:r w:rsidR="005315B4" w:rsidRPr="002A534E">
              <w:t xml:space="preserve"> this </w:t>
            </w:r>
            <w:r w:rsidR="005315B4">
              <w:t>with</w:t>
            </w:r>
            <w:r w:rsidR="005315B4" w:rsidRPr="002A534E">
              <w:t xml:space="preserve"> the </w:t>
            </w:r>
            <w:r w:rsidR="005315B4">
              <w:t>B</w:t>
            </w:r>
            <w:r w:rsidR="005315B4" w:rsidRPr="002A534E">
              <w:t>oard,</w:t>
            </w:r>
          </w:p>
          <w:p w:rsidR="00B86AC6" w:rsidRPr="00B86AC6" w:rsidRDefault="00B86AC6" w:rsidP="00B86AC6">
            <w:pPr>
              <w:rPr>
                <w:b/>
              </w:rPr>
            </w:pPr>
            <w:r w:rsidRPr="00B86AC6">
              <w:rPr>
                <w:b/>
              </w:rPr>
              <w:t>Action: Andy/Eilidh</w:t>
            </w:r>
          </w:p>
          <w:p w:rsidR="00B86AC6" w:rsidRDefault="00B86AC6" w:rsidP="00B86AC6">
            <w:pPr>
              <w:pStyle w:val="ListParagraph"/>
              <w:ind w:left="1440"/>
            </w:pPr>
          </w:p>
          <w:p w:rsidR="00D74FEC" w:rsidRDefault="00B34220" w:rsidP="00B86AC6">
            <w:r w:rsidRPr="002A534E">
              <w:t>Suggestion that Katherine attends the STAN handover so more interaction with thematic networks.  ASC should consider what other information to include in handover.</w:t>
            </w:r>
          </w:p>
          <w:p w:rsidR="00B86AC6" w:rsidRPr="00B86AC6" w:rsidRDefault="00B86AC6" w:rsidP="00B86AC6">
            <w:pPr>
              <w:rPr>
                <w:b/>
              </w:rPr>
            </w:pPr>
            <w:r w:rsidRPr="00B86AC6">
              <w:rPr>
                <w:b/>
              </w:rPr>
              <w:t>Action: Rose/Katherine</w:t>
            </w:r>
          </w:p>
          <w:p w:rsidR="00B86AC6" w:rsidRDefault="00B86AC6" w:rsidP="00B86AC6"/>
          <w:p w:rsidR="00B86AC6" w:rsidRDefault="00B86AC6" w:rsidP="00B86AC6"/>
          <w:p w:rsidR="00B86AC6" w:rsidRPr="00B86AC6" w:rsidRDefault="00B34220" w:rsidP="00B86AC6">
            <w:pPr>
              <w:rPr>
                <w:b/>
              </w:rPr>
            </w:pPr>
            <w:r w:rsidRPr="00B86AC6">
              <w:rPr>
                <w:b/>
              </w:rPr>
              <w:t xml:space="preserve">Trade Unions Network </w:t>
            </w:r>
            <w:r w:rsidR="00B86AC6" w:rsidRPr="00B86AC6">
              <w:rPr>
                <w:b/>
              </w:rPr>
              <w:t xml:space="preserve">Update </w:t>
            </w:r>
            <w:r w:rsidRPr="00B86AC6">
              <w:rPr>
                <w:b/>
              </w:rPr>
              <w:t>(Bob)</w:t>
            </w:r>
          </w:p>
          <w:p w:rsidR="00B34220" w:rsidRPr="002A534E" w:rsidRDefault="00B34220" w:rsidP="00B86AC6">
            <w:r w:rsidRPr="002A534E">
              <w:t>TUN</w:t>
            </w:r>
            <w:r w:rsidR="001C2A40" w:rsidRPr="002A534E">
              <w:t xml:space="preserve">C </w:t>
            </w:r>
            <w:r w:rsidR="005315B4">
              <w:t xml:space="preserve">meeting </w:t>
            </w:r>
            <w:r w:rsidRPr="002A534E">
              <w:t xml:space="preserve">had to be postponed </w:t>
            </w:r>
            <w:r w:rsidR="005315B4">
              <w:t xml:space="preserve">and this has been </w:t>
            </w:r>
            <w:r w:rsidRPr="002A534E">
              <w:t xml:space="preserve">rescheduled for 9 December.  </w:t>
            </w:r>
          </w:p>
          <w:p w:rsidR="00B86AC6" w:rsidRDefault="00B86AC6" w:rsidP="00B86AC6"/>
          <w:p w:rsidR="00B34220" w:rsidRDefault="00B34220" w:rsidP="00B86AC6">
            <w:r w:rsidRPr="002A534E">
              <w:t xml:space="preserve">Some </w:t>
            </w:r>
            <w:r w:rsidR="00B86AC6">
              <w:t xml:space="preserve">current </w:t>
            </w:r>
            <w:r w:rsidRPr="002A534E">
              <w:t xml:space="preserve">activities, e.g. stalls at national union conferences.  </w:t>
            </w:r>
          </w:p>
          <w:p w:rsidR="00B86AC6" w:rsidRPr="002A534E" w:rsidRDefault="00B86AC6" w:rsidP="00B86AC6"/>
          <w:p w:rsidR="00B34220" w:rsidRPr="002A534E" w:rsidRDefault="00B34220" w:rsidP="00B86AC6">
            <w:r w:rsidRPr="002A534E">
              <w:t>Bob has spoken to Luton Trade Council about possibility of affiliating.</w:t>
            </w:r>
          </w:p>
          <w:p w:rsidR="00B86AC6" w:rsidRDefault="00B86AC6" w:rsidP="00B86AC6">
            <w:pPr>
              <w:pStyle w:val="ListParagraph"/>
              <w:ind w:left="1440"/>
            </w:pPr>
          </w:p>
          <w:p w:rsidR="00B34220" w:rsidRPr="002A534E" w:rsidRDefault="00B34220" w:rsidP="00B86AC6">
            <w:r w:rsidRPr="002A534E">
              <w:t>Bob also planning to speak to Shane about possibility of getting full list of affiliated councils, with a view to</w:t>
            </w:r>
            <w:r w:rsidR="001C2A40" w:rsidRPr="002A534E">
              <w:t xml:space="preserve"> producing a mail out re TUNC</w:t>
            </w:r>
            <w:r w:rsidRPr="002A534E">
              <w:t xml:space="preserve"> issues.</w:t>
            </w:r>
          </w:p>
          <w:p w:rsidR="00B86AC6" w:rsidRDefault="00B86AC6" w:rsidP="00B86AC6"/>
          <w:p w:rsidR="00B34220" w:rsidRPr="002A534E" w:rsidRDefault="00B34220" w:rsidP="00B86AC6">
            <w:r w:rsidRPr="002A534E">
              <w:t>Considering Trade Councils Conferences to increase affiliations.  Conscious that still trying to counter negative backlash from a few years ago. Need to get people to recognise that things have moved on so they re</w:t>
            </w:r>
            <w:r w:rsidR="00D91850" w:rsidRPr="002A534E">
              <w:t>-</w:t>
            </w:r>
            <w:r w:rsidRPr="002A534E">
              <w:t>join and eventually get involved in activities.  Bob feels that it needs a strategy to implement.</w:t>
            </w:r>
          </w:p>
          <w:p w:rsidR="00B34220" w:rsidRPr="002A534E" w:rsidRDefault="00B34220" w:rsidP="00B86AC6"/>
        </w:tc>
      </w:tr>
      <w:tr w:rsidR="00DD4789" w:rsidRPr="00793258" w:rsidTr="00FD3C65">
        <w:tc>
          <w:tcPr>
            <w:tcW w:w="9242" w:type="dxa"/>
            <w:shd w:val="clear" w:color="auto" w:fill="C8A585" w:themeFill="accent5" w:themeFillTint="99"/>
          </w:tcPr>
          <w:p w:rsidR="00DD4789" w:rsidRPr="001C212B" w:rsidRDefault="00DD4789" w:rsidP="001C212B">
            <w:pPr>
              <w:rPr>
                <w:b/>
              </w:rPr>
            </w:pPr>
            <w:r w:rsidRPr="00793258">
              <w:rPr>
                <w:b/>
                <w:i/>
              </w:rPr>
              <w:t>Item No.</w:t>
            </w:r>
            <w:r>
              <w:rPr>
                <w:b/>
                <w:i/>
              </w:rPr>
              <w:t xml:space="preserve"> 3</w:t>
            </w:r>
            <w:r w:rsidR="001C212B" w:rsidRPr="009B4BBA">
              <w:rPr>
                <w:b/>
              </w:rPr>
              <w:t xml:space="preserve"> </w:t>
            </w:r>
            <w:r w:rsidR="003903BA" w:rsidRPr="003903BA">
              <w:rPr>
                <w:b/>
                <w:i/>
              </w:rPr>
              <w:t xml:space="preserve">Agenda Topic: </w:t>
            </w:r>
            <w:r w:rsidR="00D57429">
              <w:rPr>
                <w:b/>
              </w:rPr>
              <w:t>September Feedback Report</w:t>
            </w:r>
          </w:p>
        </w:tc>
      </w:tr>
      <w:tr w:rsidR="00DD4789" w:rsidTr="00161207">
        <w:tc>
          <w:tcPr>
            <w:tcW w:w="9242" w:type="dxa"/>
            <w:shd w:val="clear" w:color="auto" w:fill="auto"/>
          </w:tcPr>
          <w:p w:rsidR="001C212B" w:rsidRDefault="00B34220" w:rsidP="00B34220">
            <w:r>
              <w:t>E</w:t>
            </w:r>
            <w:r w:rsidR="00B86AC6">
              <w:t>i</w:t>
            </w:r>
            <w:r w:rsidRPr="00B34220">
              <w:t>lidh explained that the reason why ASC looks at quarterly feedback reports is because ASC as part of its terms of reference looks at areas of risk for AIUK and for perceptions of our activism work.  E</w:t>
            </w:r>
            <w:r w:rsidR="00B86AC6">
              <w:t>i</w:t>
            </w:r>
            <w:r w:rsidRPr="00B34220">
              <w:t>lidh commented on the need to have this in mind when we consider papers that we receive on quarterly work.</w:t>
            </w:r>
          </w:p>
          <w:p w:rsidR="00D91850" w:rsidRDefault="00D91850" w:rsidP="00B34220"/>
          <w:p w:rsidR="00B86AC6" w:rsidRPr="00B86AC6" w:rsidRDefault="00D91850" w:rsidP="00B86AC6">
            <w:pPr>
              <w:rPr>
                <w:b/>
                <w:i/>
              </w:rPr>
            </w:pPr>
            <w:r>
              <w:t xml:space="preserve">Bob commented on street fundraisers.  Felt that universally they have been positive whenever he has run into them.  He doesn’t say at the outset that he is already involved with Amnesty so gets a real sense of how they behave.  Bob said in this capacity he is yet to come across one who is not polite, professional etc.  </w:t>
            </w:r>
            <w:r w:rsidR="00B86AC6">
              <w:t xml:space="preserve"> Jeni confirmed that the Fundraising Team review the feedback on Street fundraisers and take action as required.</w:t>
            </w:r>
          </w:p>
          <w:p w:rsidR="00B86AC6" w:rsidRDefault="00B86AC6" w:rsidP="00B86AC6"/>
          <w:p w:rsidR="00D91850" w:rsidRPr="00B86AC6" w:rsidRDefault="00D91850" w:rsidP="00B86AC6">
            <w:pPr>
              <w:rPr>
                <w:b/>
                <w:i/>
              </w:rPr>
            </w:pPr>
            <w:r>
              <w:t>E</w:t>
            </w:r>
            <w:r w:rsidR="00B86AC6">
              <w:t>i</w:t>
            </w:r>
            <w:r>
              <w:t xml:space="preserve">lidh commented on one key theme running through the feedback </w:t>
            </w:r>
            <w:r w:rsidR="005315B4">
              <w:t xml:space="preserve">on several different subjects (refugees, spit hoods, Edward Snowden, Philippines) </w:t>
            </w:r>
            <w:r>
              <w:t xml:space="preserve">is the need to be better on messaging re crimes.  Need to understand the other side of the coin – balancing policing, immigration, crime issues. </w:t>
            </w:r>
            <w:r w:rsidR="00282E2B">
              <w:t xml:space="preserve"> </w:t>
            </w:r>
            <w:r w:rsidR="005315B4">
              <w:t xml:space="preserve">To deal with this risk to our work, we could make </w:t>
            </w:r>
            <w:r w:rsidR="00282E2B">
              <w:t>campaign</w:t>
            </w:r>
            <w:r w:rsidR="005315B4">
              <w:t xml:space="preserve"> messaging</w:t>
            </w:r>
            <w:r w:rsidR="00282E2B">
              <w:t xml:space="preserve"> more balanced – include caveats or tackle concerns (e.g. immigration) head on.</w:t>
            </w:r>
          </w:p>
          <w:p w:rsidR="00B86AC6" w:rsidRDefault="00B86AC6" w:rsidP="00B86AC6"/>
          <w:p w:rsidR="00B86AC6" w:rsidRPr="00B86AC6" w:rsidRDefault="00282E2B" w:rsidP="00B86AC6">
            <w:pPr>
              <w:rPr>
                <w:b/>
                <w:i/>
              </w:rPr>
            </w:pPr>
            <w:r>
              <w:t>Discussion re encouraging people to ask difficult questions</w:t>
            </w:r>
            <w:r w:rsidR="005315B4">
              <w:t xml:space="preserve"> - those who raise alternative views should be better accommodated</w:t>
            </w:r>
            <w:r>
              <w:t xml:space="preserve">.  Amnesty should be a safe space for </w:t>
            </w:r>
            <w:r w:rsidR="00C12999">
              <w:t>raising questions and balancing concerns</w:t>
            </w:r>
            <w:r w:rsidR="005315B4">
              <w:t>.</w:t>
            </w:r>
          </w:p>
          <w:p w:rsidR="00B86AC6" w:rsidRDefault="00B86AC6" w:rsidP="00B86AC6"/>
          <w:p w:rsidR="00C12999" w:rsidRPr="00B86AC6" w:rsidRDefault="00C12999" w:rsidP="00B86AC6">
            <w:pPr>
              <w:rPr>
                <w:b/>
                <w:i/>
              </w:rPr>
            </w:pPr>
            <w:r>
              <w:t>ASC expressed their gratitude to the team dealing with the calls for dealing with them so calmly and positively.</w:t>
            </w:r>
          </w:p>
          <w:p w:rsidR="00B86AC6" w:rsidRPr="005315B4" w:rsidRDefault="00B86AC6" w:rsidP="005315B4">
            <w:pPr>
              <w:rPr>
                <w:b/>
                <w:i/>
              </w:rPr>
            </w:pPr>
            <w:r w:rsidRPr="005315B4">
              <w:rPr>
                <w:b/>
              </w:rPr>
              <w:t>Action:  Andy to pass on thanks to the Supporter Care Team from the ASC</w:t>
            </w:r>
          </w:p>
          <w:p w:rsidR="00B86AC6" w:rsidRDefault="00B86AC6" w:rsidP="00B86AC6"/>
          <w:p w:rsidR="00C12999" w:rsidRPr="00B86AC6" w:rsidRDefault="00C12999" w:rsidP="00B86AC6">
            <w:pPr>
              <w:rPr>
                <w:b/>
                <w:i/>
              </w:rPr>
            </w:pPr>
            <w:r>
              <w:t>E</w:t>
            </w:r>
            <w:r w:rsidR="00B86AC6">
              <w:t>i</w:t>
            </w:r>
            <w:r>
              <w:t xml:space="preserve">lidh also emphasised the volume of positive comments (adding that people tend to write in with negative comments more than positive ones so no doubt there would be many other positive thoughts not expressed).  Even though there are lessons to be learned from the negative reports and this should be prioritised, also need to be mindful of the positive comments and congratulate staff and activists on fantastic work.   </w:t>
            </w:r>
          </w:p>
        </w:tc>
      </w:tr>
      <w:tr w:rsidR="00DD4789" w:rsidRPr="00793258" w:rsidTr="00FD3C65">
        <w:tc>
          <w:tcPr>
            <w:tcW w:w="9242" w:type="dxa"/>
            <w:shd w:val="clear" w:color="auto" w:fill="C8A585" w:themeFill="accent5" w:themeFillTint="99"/>
          </w:tcPr>
          <w:p w:rsidR="00DD4789" w:rsidRPr="001C212B" w:rsidRDefault="00DD4789" w:rsidP="001C212B">
            <w:pPr>
              <w:rPr>
                <w:b/>
              </w:rPr>
            </w:pPr>
            <w:r w:rsidRPr="00793258">
              <w:rPr>
                <w:b/>
                <w:i/>
              </w:rPr>
              <w:t>Item No.</w:t>
            </w:r>
            <w:r>
              <w:rPr>
                <w:b/>
                <w:i/>
              </w:rPr>
              <w:t xml:space="preserve"> 4</w:t>
            </w:r>
            <w:r w:rsidR="001C212B" w:rsidRPr="006709D5">
              <w:rPr>
                <w:b/>
              </w:rPr>
              <w:t xml:space="preserve"> </w:t>
            </w:r>
            <w:r w:rsidR="001C212B">
              <w:rPr>
                <w:b/>
                <w:i/>
              </w:rPr>
              <w:t xml:space="preserve">Agenda Topic: </w:t>
            </w:r>
            <w:r w:rsidR="00D57429">
              <w:rPr>
                <w:rFonts w:ascii="Calibri" w:hAnsi="Calibri"/>
                <w:b/>
              </w:rPr>
              <w:t>Removal of Forums Provision</w:t>
            </w:r>
          </w:p>
        </w:tc>
      </w:tr>
      <w:tr w:rsidR="00DD4789" w:rsidRPr="00793258" w:rsidTr="00161207">
        <w:tc>
          <w:tcPr>
            <w:tcW w:w="9242" w:type="dxa"/>
            <w:shd w:val="clear" w:color="auto" w:fill="FFFFFF" w:themeFill="background1"/>
          </w:tcPr>
          <w:p w:rsidR="00B30D68" w:rsidRPr="006A0944" w:rsidRDefault="00C12999" w:rsidP="00B86AC6">
            <w:r w:rsidRPr="006A0944">
              <w:t>E</w:t>
            </w:r>
            <w:r w:rsidR="00B86AC6">
              <w:t>i</w:t>
            </w:r>
            <w:r w:rsidR="00231B45">
              <w:t xml:space="preserve">lidh explained the </w:t>
            </w:r>
            <w:r w:rsidRPr="006A0944">
              <w:t>broad background to paper – the relevant provisions in the AIUK constitution could be removed and could be reflected</w:t>
            </w:r>
            <w:r w:rsidR="00C6426E" w:rsidRPr="006A0944">
              <w:t xml:space="preserve"> instead</w:t>
            </w:r>
            <w:r w:rsidRPr="006A0944">
              <w:t xml:space="preserve"> in more flexible instruments like rules. </w:t>
            </w:r>
            <w:r w:rsidR="00C6426E" w:rsidRPr="006A0944">
              <w:t xml:space="preserve"> Comments could then be fed back to the board via the ASC.</w:t>
            </w:r>
            <w:r w:rsidRPr="006A0944">
              <w:t xml:space="preserve"> </w:t>
            </w:r>
            <w:r w:rsidR="00C6426E" w:rsidRPr="006A0944">
              <w:t xml:space="preserve">The aim was to tidy the provisions up and make them more future-proof.  </w:t>
            </w:r>
          </w:p>
          <w:p w:rsidR="00B30D68" w:rsidRPr="006A0944" w:rsidRDefault="00C6426E" w:rsidP="00C6426E">
            <w:pPr>
              <w:pStyle w:val="ListParagraph"/>
              <w:numPr>
                <w:ilvl w:val="0"/>
                <w:numId w:val="40"/>
              </w:numPr>
            </w:pPr>
            <w:r w:rsidRPr="006A0944">
              <w:t>Li</w:t>
            </w:r>
            <w:r w:rsidR="00231B45">
              <w:t>esb</w:t>
            </w:r>
            <w:r w:rsidRPr="006A0944">
              <w:t>eth sai</w:t>
            </w:r>
            <w:r w:rsidR="00231B45">
              <w:t xml:space="preserve">d that the paper </w:t>
            </w:r>
            <w:r w:rsidR="005315B4">
              <w:t xml:space="preserve">did not make reference to </w:t>
            </w:r>
            <w:r w:rsidRPr="006A0944">
              <w:t>the Governance Task Force (“</w:t>
            </w:r>
            <w:r w:rsidRPr="006A0944">
              <w:rPr>
                <w:b/>
              </w:rPr>
              <w:t>GTF</w:t>
            </w:r>
            <w:r w:rsidRPr="006A0944">
              <w:t>”) proposals on this issues.  E</w:t>
            </w:r>
            <w:r w:rsidR="00231B45">
              <w:t>i</w:t>
            </w:r>
            <w:r w:rsidRPr="006A0944">
              <w:t xml:space="preserve">lidh said that she took this on board and </w:t>
            </w:r>
            <w:r w:rsidR="006A0944" w:rsidRPr="006A0944">
              <w:t xml:space="preserve">would </w:t>
            </w:r>
            <w:r w:rsidRPr="006A0944">
              <w:t>flesh</w:t>
            </w:r>
            <w:r w:rsidR="006A0944" w:rsidRPr="006A0944">
              <w:t xml:space="preserve"> </w:t>
            </w:r>
            <w:r w:rsidRPr="006A0944">
              <w:t xml:space="preserve">out </w:t>
            </w:r>
            <w:r w:rsidR="006A0944" w:rsidRPr="006A0944">
              <w:t>the paper to refer to these proposals as part of the methodology</w:t>
            </w:r>
            <w:r w:rsidR="005315B4">
              <w:t>, to make clear the development of thinking on this issue</w:t>
            </w:r>
            <w:r w:rsidR="006A0944" w:rsidRPr="006A0944">
              <w:t xml:space="preserve">.  </w:t>
            </w:r>
          </w:p>
          <w:p w:rsidR="00B30D68" w:rsidRPr="006A0944" w:rsidRDefault="00C6426E" w:rsidP="00C6426E">
            <w:pPr>
              <w:pStyle w:val="ListParagraph"/>
              <w:numPr>
                <w:ilvl w:val="0"/>
                <w:numId w:val="40"/>
              </w:numPr>
            </w:pPr>
            <w:r w:rsidRPr="006A0944">
              <w:t xml:space="preserve">Katherine said that the paper reflected </w:t>
            </w:r>
            <w:r w:rsidR="00231B45">
              <w:t xml:space="preserve">the </w:t>
            </w:r>
            <w:r w:rsidRPr="006A0944">
              <w:t xml:space="preserve">reality of the situation.  </w:t>
            </w:r>
            <w:r w:rsidR="006A0944" w:rsidRPr="006A0944">
              <w:t xml:space="preserve">She personally did not feel that there needed to be </w:t>
            </w:r>
            <w:r w:rsidR="00B30D68" w:rsidRPr="006A0944">
              <w:t xml:space="preserve">another forum meeting given the </w:t>
            </w:r>
            <w:r w:rsidR="006A0944" w:rsidRPr="006A0944">
              <w:t xml:space="preserve">relevant people met in any event at the </w:t>
            </w:r>
            <w:r w:rsidR="00B30D68" w:rsidRPr="006A0944">
              <w:t xml:space="preserve">ASC.  Katherine and Rose both expressed </w:t>
            </w:r>
            <w:r w:rsidR="006A0944" w:rsidRPr="006A0944">
              <w:t xml:space="preserve">their view </w:t>
            </w:r>
            <w:r w:rsidR="00B30D68" w:rsidRPr="006A0944">
              <w:t xml:space="preserve">that the formality of </w:t>
            </w:r>
            <w:r w:rsidR="006A0944" w:rsidRPr="006A0944">
              <w:t xml:space="preserve">requiring </w:t>
            </w:r>
            <w:r w:rsidR="00B30D68" w:rsidRPr="006A0944">
              <w:t xml:space="preserve">forum </w:t>
            </w:r>
            <w:r w:rsidR="006A0944" w:rsidRPr="006A0944">
              <w:t>meetings was</w:t>
            </w:r>
            <w:r w:rsidR="00B30D68" w:rsidRPr="006A0944">
              <w:t xml:space="preserve"> </w:t>
            </w:r>
            <w:r w:rsidR="006A0944" w:rsidRPr="006A0944">
              <w:t>unnecessary.  If such meetings were needed, they</w:t>
            </w:r>
            <w:r w:rsidR="00B30D68" w:rsidRPr="006A0944">
              <w:t xml:space="preserve"> could take place more informally. </w:t>
            </w:r>
          </w:p>
          <w:p w:rsidR="00B30D68" w:rsidRPr="006A0944" w:rsidRDefault="00B30D68" w:rsidP="00C6426E">
            <w:pPr>
              <w:pStyle w:val="ListParagraph"/>
              <w:numPr>
                <w:ilvl w:val="0"/>
                <w:numId w:val="40"/>
              </w:numPr>
            </w:pPr>
            <w:r w:rsidRPr="006A0944">
              <w:t>Li</w:t>
            </w:r>
            <w:r w:rsidR="00231B45">
              <w:t>esb</w:t>
            </w:r>
            <w:r w:rsidRPr="006A0944">
              <w:t>eth felt that the forums</w:t>
            </w:r>
            <w:r w:rsidR="005315B4">
              <w:t>, and in particular the reference to Regional Reps and Country Co-Ordinators</w:t>
            </w:r>
            <w:r w:rsidRPr="006A0944">
              <w:t xml:space="preserve"> needed to be in the constitution as they were so essential to Amnesty.  Jeni and E</w:t>
            </w:r>
            <w:r w:rsidR="005315B4">
              <w:t>i</w:t>
            </w:r>
            <w:r w:rsidRPr="006A0944">
              <w:t>lidh suggested that a w</w:t>
            </w:r>
            <w:r w:rsidR="00231B45">
              <w:t>ay forward c</w:t>
            </w:r>
            <w:r w:rsidRPr="006A0944">
              <w:t xml:space="preserve">ould be for the </w:t>
            </w:r>
            <w:r w:rsidR="005315B4">
              <w:t>C</w:t>
            </w:r>
            <w:r w:rsidR="005315B4" w:rsidRPr="006A0944">
              <w:t xml:space="preserve">ountry </w:t>
            </w:r>
            <w:r w:rsidR="005315B4">
              <w:t>Co-ordinator</w:t>
            </w:r>
            <w:r w:rsidRPr="006A0944">
              <w:t xml:space="preserve">s, </w:t>
            </w:r>
            <w:r w:rsidR="005315B4">
              <w:t>R</w:t>
            </w:r>
            <w:r w:rsidR="005315B4" w:rsidRPr="006A0944">
              <w:t xml:space="preserve">egional </w:t>
            </w:r>
            <w:r w:rsidR="005315B4">
              <w:t>R</w:t>
            </w:r>
            <w:r w:rsidR="005315B4" w:rsidRPr="006A0944">
              <w:t>eps</w:t>
            </w:r>
            <w:r w:rsidRPr="006A0944">
              <w:t xml:space="preserve">. etc. </w:t>
            </w:r>
            <w:r w:rsidR="00FE2903">
              <w:t>c</w:t>
            </w:r>
            <w:r w:rsidR="00FE2903" w:rsidRPr="006A0944">
              <w:t xml:space="preserve">ould </w:t>
            </w:r>
            <w:r w:rsidRPr="006A0944">
              <w:t>be referenced in the constitution but way in which they meet need not be mandated</w:t>
            </w:r>
            <w:r w:rsidR="005315B4">
              <w:t>, and this could be covered in more flexible Terms of Reference</w:t>
            </w:r>
            <w:r w:rsidRPr="006A0944">
              <w:t xml:space="preserve">.   </w:t>
            </w:r>
          </w:p>
          <w:p w:rsidR="00C6426E" w:rsidRDefault="00B30D68" w:rsidP="00C6426E">
            <w:pPr>
              <w:pStyle w:val="ListParagraph"/>
              <w:numPr>
                <w:ilvl w:val="0"/>
                <w:numId w:val="40"/>
              </w:numPr>
            </w:pPr>
            <w:r w:rsidRPr="006A0944">
              <w:t xml:space="preserve">Bob said that the way in which bodies meet is not as important as the rights that they possess.  His concern was that by doing away with the </w:t>
            </w:r>
            <w:r w:rsidR="00FE2903">
              <w:t>provision in the constitution</w:t>
            </w:r>
            <w:r w:rsidRPr="006A0944">
              <w:t xml:space="preserve">, you risk doing away with the rights.  If </w:t>
            </w:r>
            <w:r w:rsidR="00FE2903" w:rsidRPr="006A0944">
              <w:t>th</w:t>
            </w:r>
            <w:r w:rsidR="00FE2903">
              <w:t>e</w:t>
            </w:r>
            <w:r w:rsidR="00FE2903" w:rsidRPr="006A0944">
              <w:t xml:space="preserve"> </w:t>
            </w:r>
            <w:r w:rsidRPr="006A0944">
              <w:t>structure</w:t>
            </w:r>
            <w:r w:rsidR="00FE2903">
              <w:t xml:space="preserve"> outlined in the constitution</w:t>
            </w:r>
            <w:r w:rsidRPr="006A0944">
              <w:t xml:space="preserve"> isn’t a viable structure, then consider what a viable structure might be and commute the rights of the old structure to the new one.  </w:t>
            </w:r>
          </w:p>
          <w:p w:rsidR="006A0944" w:rsidRDefault="00B30D68" w:rsidP="00231B45">
            <w:pPr>
              <w:pStyle w:val="ListParagraph"/>
              <w:numPr>
                <w:ilvl w:val="0"/>
                <w:numId w:val="40"/>
              </w:numPr>
            </w:pPr>
            <w:r w:rsidRPr="006A0944">
              <w:t>E</w:t>
            </w:r>
            <w:r w:rsidR="00FE2903">
              <w:t>i</w:t>
            </w:r>
            <w:r w:rsidRPr="006A0944">
              <w:t xml:space="preserve">lidh summed up by saying that the issue appeared to be around ensuring that the </w:t>
            </w:r>
            <w:r w:rsidR="00FE2903">
              <w:t xml:space="preserve">activist </w:t>
            </w:r>
            <w:r w:rsidRPr="006A0944">
              <w:t xml:space="preserve">bodies </w:t>
            </w:r>
            <w:r w:rsidR="00FE2903">
              <w:t xml:space="preserve">mentioned </w:t>
            </w:r>
            <w:r w:rsidRPr="006A0944">
              <w:t xml:space="preserve">maintained the rights </w:t>
            </w:r>
            <w:r w:rsidR="00FE2903">
              <w:t xml:space="preserve">to raise issues directly with the Board, rather than it being essential for there to be a ‘Forum’ structure as currently set out. </w:t>
            </w:r>
            <w:r w:rsidRPr="006A0944">
              <w:t xml:space="preserve">What needs to be fixed is to remove the manner and form provisions and making those provisions more flexible </w:t>
            </w:r>
            <w:r w:rsidR="00FE2903">
              <w:t xml:space="preserve">(e.g. what bodies are included) </w:t>
            </w:r>
            <w:r w:rsidRPr="006A0944">
              <w:t>whilst not doing away with the rights of the bodies.</w:t>
            </w:r>
            <w:r w:rsidR="006A0944" w:rsidRPr="006A0944">
              <w:t xml:space="preserve"> E</w:t>
            </w:r>
            <w:r w:rsidR="00FE2903">
              <w:t>i</w:t>
            </w:r>
            <w:r w:rsidR="006A0944" w:rsidRPr="006A0944">
              <w:t xml:space="preserve">lidh would redraft paper on this basis. </w:t>
            </w:r>
            <w:r w:rsidR="006A0944">
              <w:t xml:space="preserve">The aim would be for this to be put to the AGM in 2018. </w:t>
            </w:r>
          </w:p>
          <w:p w:rsidR="00231B45" w:rsidRDefault="00231B45" w:rsidP="00231B45">
            <w:pPr>
              <w:rPr>
                <w:b/>
              </w:rPr>
            </w:pPr>
            <w:r w:rsidRPr="00231B45">
              <w:rPr>
                <w:b/>
              </w:rPr>
              <w:t>Action:  Eilidh</w:t>
            </w:r>
            <w:r w:rsidR="00FE2903">
              <w:rPr>
                <w:b/>
              </w:rPr>
              <w:t xml:space="preserve"> to redraft paper, to include further thinking from previous GTF proposals, and redrafted proposed amendment to the constitution, with a view to a resolution in 2018</w:t>
            </w:r>
          </w:p>
          <w:p w:rsidR="00FE2903" w:rsidRPr="00231B45" w:rsidRDefault="00FE2903" w:rsidP="00231B45">
            <w:pPr>
              <w:rPr>
                <w:b/>
              </w:rPr>
            </w:pPr>
          </w:p>
        </w:tc>
      </w:tr>
      <w:tr w:rsidR="00DD4789" w:rsidRPr="00793258" w:rsidTr="00FD3C65">
        <w:tc>
          <w:tcPr>
            <w:tcW w:w="9242" w:type="dxa"/>
            <w:shd w:val="clear" w:color="auto" w:fill="C8A585" w:themeFill="accent5" w:themeFillTint="99"/>
          </w:tcPr>
          <w:p w:rsidR="00DD4789" w:rsidRPr="00793258" w:rsidRDefault="00DD4789" w:rsidP="003903BA">
            <w:pPr>
              <w:rPr>
                <w:b/>
                <w:i/>
              </w:rPr>
            </w:pPr>
            <w:r w:rsidRPr="00793258">
              <w:rPr>
                <w:b/>
                <w:i/>
              </w:rPr>
              <w:t>Item No.</w:t>
            </w:r>
            <w:r>
              <w:rPr>
                <w:b/>
                <w:i/>
              </w:rPr>
              <w:t xml:space="preserve"> 5</w:t>
            </w:r>
            <w:r w:rsidR="003738FD">
              <w:rPr>
                <w:b/>
                <w:i/>
              </w:rPr>
              <w:t xml:space="preserve"> and Item No. 6</w:t>
            </w:r>
            <w:r w:rsidR="003903BA" w:rsidRPr="007D6D53">
              <w:rPr>
                <w:b/>
              </w:rPr>
              <w:t xml:space="preserve"> </w:t>
            </w:r>
            <w:r w:rsidR="003903BA">
              <w:rPr>
                <w:b/>
                <w:i/>
              </w:rPr>
              <w:t xml:space="preserve">Agenda Topic: </w:t>
            </w:r>
            <w:r w:rsidR="00D57429">
              <w:rPr>
                <w:rFonts w:ascii="Calibri" w:hAnsi="Calibri"/>
                <w:b/>
              </w:rPr>
              <w:t>Regional Conferences</w:t>
            </w:r>
            <w:r w:rsidR="003738FD">
              <w:rPr>
                <w:rFonts w:ascii="Calibri" w:hAnsi="Calibri"/>
                <w:b/>
              </w:rPr>
              <w:t xml:space="preserve"> </w:t>
            </w:r>
            <w:r w:rsidR="00A546F4">
              <w:rPr>
                <w:rFonts w:ascii="Calibri" w:hAnsi="Calibri"/>
                <w:b/>
              </w:rPr>
              <w:t>and:</w:t>
            </w:r>
            <w:r w:rsidR="003738FD">
              <w:rPr>
                <w:b/>
                <w:i/>
              </w:rPr>
              <w:t xml:space="preserve"> </w:t>
            </w:r>
            <w:r w:rsidR="003738FD">
              <w:rPr>
                <w:b/>
                <w:bCs/>
              </w:rPr>
              <w:t>Future of the AGM/National Conference</w:t>
            </w:r>
          </w:p>
        </w:tc>
      </w:tr>
      <w:tr w:rsidR="00DD4789" w:rsidRPr="00314B10" w:rsidTr="00161207">
        <w:tc>
          <w:tcPr>
            <w:tcW w:w="9242" w:type="dxa"/>
            <w:shd w:val="clear" w:color="auto" w:fill="FFFFFF" w:themeFill="background1"/>
          </w:tcPr>
          <w:p w:rsidR="00DD4789" w:rsidRDefault="00231B45" w:rsidP="003E6581">
            <w:r>
              <w:t>Andy introduced the thinking that he and his team had been doing about the development of the AGM/National Conference.    He explained that they would like to</w:t>
            </w:r>
            <w:r w:rsidR="003738FD">
              <w:t xml:space="preserve"> move away from thinking about product – e</w:t>
            </w:r>
            <w:r w:rsidR="00FE2903">
              <w:t>.</w:t>
            </w:r>
            <w:r w:rsidR="003738FD">
              <w:t>g</w:t>
            </w:r>
            <w:r w:rsidR="00FE2903">
              <w:t>.</w:t>
            </w:r>
            <w:r w:rsidR="003738FD">
              <w:t xml:space="preserve"> content of </w:t>
            </w:r>
            <w:r w:rsidR="00FE2903">
              <w:t xml:space="preserve">the AGM/National Conference as </w:t>
            </w:r>
            <w:r w:rsidR="003738FD">
              <w:t>an event</w:t>
            </w:r>
            <w:r w:rsidR="00FE2903">
              <w:t>,</w:t>
            </w:r>
            <w:r w:rsidR="003738FD">
              <w:t xml:space="preserve"> and instead about where </w:t>
            </w:r>
            <w:r>
              <w:t xml:space="preserve">the </w:t>
            </w:r>
            <w:r w:rsidR="003738FD">
              <w:t xml:space="preserve">AGM and National Conference </w:t>
            </w:r>
            <w:r w:rsidR="00FE2903">
              <w:t xml:space="preserve">elements </w:t>
            </w:r>
            <w:r w:rsidR="003738FD">
              <w:t xml:space="preserve">sit in the context of the Strategic Plan. </w:t>
            </w:r>
            <w:r>
              <w:t xml:space="preserve">  They w</w:t>
            </w:r>
            <w:r w:rsidR="003738FD">
              <w:t>ant to enhance the governance in Amnesty UK</w:t>
            </w:r>
            <w:r w:rsidR="00FE2903">
              <w:t>,</w:t>
            </w:r>
            <w:r w:rsidR="003738FD">
              <w:t xml:space="preserve"> to </w:t>
            </w:r>
            <w:r w:rsidR="00FE2903">
              <w:t xml:space="preserve">increase </w:t>
            </w:r>
            <w:r w:rsidR="003738FD">
              <w:t>the impact of the movement</w:t>
            </w:r>
            <w:r w:rsidR="00FE2903">
              <w:t>, and</w:t>
            </w:r>
            <w:r w:rsidR="003738FD">
              <w:t xml:space="preserve"> enab</w:t>
            </w:r>
            <w:r>
              <w:t xml:space="preserve">le and empower more people to </w:t>
            </w:r>
            <w:r w:rsidR="003738FD">
              <w:t>campaign for human rights and have more impact in their community.</w:t>
            </w:r>
          </w:p>
          <w:p w:rsidR="00231B45" w:rsidRDefault="00231B45" w:rsidP="003E6581"/>
          <w:p w:rsidR="003738FD" w:rsidRDefault="00231B45" w:rsidP="003E6581">
            <w:r>
              <w:t xml:space="preserve">With regard to our strategic plan the AGM’s role is </w:t>
            </w:r>
            <w:r w:rsidR="003738FD">
              <w:t xml:space="preserve">Governance and </w:t>
            </w:r>
            <w:r>
              <w:t xml:space="preserve">the </w:t>
            </w:r>
            <w:r w:rsidR="003738FD">
              <w:t>National Conference sits in context of enhancing the impact of the movement.</w:t>
            </w:r>
            <w:r>
              <w:t xml:space="preserve">    Andy explained that he wants to look at the National Conference </w:t>
            </w:r>
            <w:r w:rsidR="003738FD">
              <w:t>alongside all the other acti</w:t>
            </w:r>
            <w:r>
              <w:t>vist events e</w:t>
            </w:r>
            <w:r w:rsidR="00FE2903">
              <w:t>.</w:t>
            </w:r>
            <w:r>
              <w:t>g</w:t>
            </w:r>
            <w:r w:rsidR="00FE2903">
              <w:t>.</w:t>
            </w:r>
            <w:r>
              <w:t xml:space="preserve"> Student Conference and Skills </w:t>
            </w:r>
            <w:r w:rsidR="00FE2903">
              <w:t>Shares, and consider</w:t>
            </w:r>
            <w:r w:rsidR="00A546F4">
              <w:t xml:space="preserve"> </w:t>
            </w:r>
            <w:r w:rsidR="00FE2903">
              <w:t>h</w:t>
            </w:r>
            <w:r>
              <w:t>ow</w:t>
            </w:r>
            <w:r w:rsidR="003738FD">
              <w:t xml:space="preserve"> they sit within the strategic objectives and how they </w:t>
            </w:r>
            <w:r w:rsidR="00FE2903">
              <w:t xml:space="preserve">relate </w:t>
            </w:r>
            <w:r w:rsidR="003738FD">
              <w:t>to each other and to the AGM.</w:t>
            </w:r>
          </w:p>
          <w:p w:rsidR="003738FD" w:rsidRDefault="003738FD" w:rsidP="003E6581"/>
          <w:p w:rsidR="003738FD" w:rsidRDefault="00231B45" w:rsidP="003E6581">
            <w:r>
              <w:t>This links to o</w:t>
            </w:r>
            <w:r w:rsidR="003738FD">
              <w:t>ur presence i</w:t>
            </w:r>
            <w:r>
              <w:t xml:space="preserve">n communities through the UK.  How </w:t>
            </w:r>
            <w:r w:rsidR="003738FD">
              <w:t>do we use our presence in communities offline and o</w:t>
            </w:r>
            <w:r>
              <w:t>nline to welcome more people in?</w:t>
            </w:r>
            <w:r w:rsidR="003738FD">
              <w:t xml:space="preserve"> How to we enable more people and how do we link that </w:t>
            </w:r>
            <w:r w:rsidR="00A43596">
              <w:t>up with our political analy</w:t>
            </w:r>
            <w:r>
              <w:t xml:space="preserve">sis? </w:t>
            </w:r>
            <w:r w:rsidR="003738FD">
              <w:t xml:space="preserve"> </w:t>
            </w:r>
            <w:r>
              <w:t xml:space="preserve"> We are seeking to </w:t>
            </w:r>
            <w:r w:rsidR="003738FD">
              <w:t xml:space="preserve">invest more </w:t>
            </w:r>
            <w:r>
              <w:t>in being visible i</w:t>
            </w:r>
            <w:r w:rsidR="00A43596">
              <w:t xml:space="preserve">n communities for instance the </w:t>
            </w:r>
            <w:r>
              <w:t>Advocacy team have outrea</w:t>
            </w:r>
            <w:r w:rsidR="003738FD">
              <w:t>ch person to</w:t>
            </w:r>
            <w:r>
              <w:t xml:space="preserve"> help ac</w:t>
            </w:r>
            <w:r w:rsidR="003738FD">
              <w:t>t</w:t>
            </w:r>
            <w:r w:rsidR="00251894">
              <w:t>i</w:t>
            </w:r>
            <w:r w:rsidR="003738FD">
              <w:t>vists reach out to MPs and councillors within communities.</w:t>
            </w:r>
          </w:p>
          <w:p w:rsidR="003738FD" w:rsidRDefault="003738FD" w:rsidP="003E6581"/>
          <w:p w:rsidR="003738FD" w:rsidRDefault="00231B45" w:rsidP="003E6581">
            <w:r>
              <w:t>Andy presented a s</w:t>
            </w:r>
            <w:r w:rsidR="003738FD">
              <w:t xml:space="preserve">hort paper </w:t>
            </w:r>
            <w:r>
              <w:t xml:space="preserve">as a starting point for a discussion.  </w:t>
            </w:r>
            <w:r w:rsidR="00A43596">
              <w:t xml:space="preserve"> He reported that there had been a g</w:t>
            </w:r>
            <w:r w:rsidR="00161207">
              <w:t xml:space="preserve">ood conversation with Regional Reps about how to connect regional conferences with AGM. </w:t>
            </w:r>
          </w:p>
          <w:p w:rsidR="00161207" w:rsidRDefault="00161207" w:rsidP="003E6581"/>
          <w:p w:rsidR="00A43596" w:rsidRDefault="00A43596" w:rsidP="003E6581">
            <w:r>
              <w:t xml:space="preserve">ASC discussed the opportunities and threats involved in making changes to the way </w:t>
            </w:r>
            <w:r w:rsidR="00251894">
              <w:t>that we do things now:</w:t>
            </w:r>
          </w:p>
          <w:p w:rsidR="00A43596" w:rsidRDefault="00A43596" w:rsidP="003E6581"/>
          <w:p w:rsidR="00161207" w:rsidRDefault="00A43596" w:rsidP="003E6581">
            <w:r>
              <w:t>Liesbeth reported that l</w:t>
            </w:r>
            <w:r w:rsidR="00161207">
              <w:t>ocal g</w:t>
            </w:r>
            <w:r>
              <w:t xml:space="preserve">roup members </w:t>
            </w:r>
            <w:r w:rsidR="00251894">
              <w:t xml:space="preserve">that she had spoken to </w:t>
            </w:r>
            <w:r>
              <w:t>are not in favour</w:t>
            </w:r>
            <w:r w:rsidR="00251894">
              <w:t xml:space="preserve"> of a</w:t>
            </w:r>
            <w:r w:rsidR="00161207">
              <w:t xml:space="preserve"> one day AGM and one day National Conference</w:t>
            </w:r>
            <w:r w:rsidR="00251894">
              <w:t xml:space="preserve"> and are unhappy with the move we have made already from 3 days to 2.</w:t>
            </w:r>
            <w:r>
              <w:t xml:space="preserve"> </w:t>
            </w:r>
            <w:r w:rsidR="00251894">
              <w:t xml:space="preserve"> Splitting the AG</w:t>
            </w:r>
            <w:r w:rsidR="00FE2903">
              <w:t>M</w:t>
            </w:r>
            <w:r w:rsidR="00251894">
              <w:t xml:space="preserve"> and National Conference</w:t>
            </w:r>
            <w:r>
              <w:t xml:space="preserve"> would involve two lots of travel and so </w:t>
            </w:r>
            <w:r w:rsidR="00161207">
              <w:t>could cost more for local groups.</w:t>
            </w:r>
            <w:r>
              <w:t xml:space="preserve"> The c</w:t>
            </w:r>
            <w:r w:rsidR="00161207">
              <w:t>ombined</w:t>
            </w:r>
            <w:r>
              <w:t xml:space="preserve"> AGM and National Conference en</w:t>
            </w:r>
            <w:r w:rsidR="00161207">
              <w:t>a</w:t>
            </w:r>
            <w:r>
              <w:t>b</w:t>
            </w:r>
            <w:r w:rsidR="00161207">
              <w:t>les people to see the links bet</w:t>
            </w:r>
            <w:r>
              <w:t>ween governance and campaigning.</w:t>
            </w:r>
            <w:r w:rsidR="00161207">
              <w:t xml:space="preserve"> </w:t>
            </w:r>
          </w:p>
          <w:p w:rsidR="00A43596" w:rsidRDefault="00A43596" w:rsidP="003E6581"/>
          <w:p w:rsidR="00DB1477" w:rsidRDefault="00A43596" w:rsidP="00DB1477">
            <w:r>
              <w:t xml:space="preserve">It was </w:t>
            </w:r>
            <w:r w:rsidR="00FE2903">
              <w:t xml:space="preserve">explained </w:t>
            </w:r>
            <w:r>
              <w:t xml:space="preserve">that </w:t>
            </w:r>
            <w:r w:rsidR="00FE2903">
              <w:t xml:space="preserve">the proposal was not just about splitting the current AGM/National Conference into two different days for two single events, but </w:t>
            </w:r>
            <w:r>
              <w:t>start</w:t>
            </w:r>
            <w:r w:rsidR="00FE2903">
              <w:t>ing</w:t>
            </w:r>
            <w:r>
              <w:t xml:space="preserve"> with </w:t>
            </w:r>
            <w:r w:rsidR="00251894">
              <w:t xml:space="preserve">a </w:t>
            </w:r>
            <w:r>
              <w:t>blank sheet of paper</w:t>
            </w:r>
            <w:r w:rsidR="00FE2903">
              <w:t xml:space="preserve"> and considering how best to achieve our Strategic Plan by way of events</w:t>
            </w:r>
            <w:r>
              <w:t>.</w:t>
            </w:r>
            <w:r w:rsidR="00DB1477">
              <w:t xml:space="preserve">  </w:t>
            </w:r>
            <w:r w:rsidR="00FE2903">
              <w:t>The ASC should consider w</w:t>
            </w:r>
            <w:r w:rsidR="00DB1477">
              <w:t>hat we want to achieve</w:t>
            </w:r>
            <w:r w:rsidR="00FE2903">
              <w:t>, and then</w:t>
            </w:r>
            <w:r w:rsidR="00DB1477">
              <w:t xml:space="preserve"> </w:t>
            </w:r>
            <w:r w:rsidR="00FE2903">
              <w:t xml:space="preserve">what sort of thing might </w:t>
            </w:r>
            <w:r w:rsidR="00DB1477">
              <w:t>enable us to</w:t>
            </w:r>
            <w:r w:rsidR="00FE2903">
              <w:t xml:space="preserve"> deliver</w:t>
            </w:r>
            <w:r w:rsidR="00DB1477">
              <w:t xml:space="preserve"> this. </w:t>
            </w:r>
          </w:p>
          <w:p w:rsidR="00A43596" w:rsidRDefault="00A43596" w:rsidP="003E6581"/>
          <w:p w:rsidR="00A43596" w:rsidRDefault="00A43596" w:rsidP="00A43596">
            <w:r>
              <w:t xml:space="preserve">Bob suggested </w:t>
            </w:r>
            <w:r w:rsidR="00251894">
              <w:t>the idea o</w:t>
            </w:r>
            <w:r>
              <w:t>f</w:t>
            </w:r>
            <w:r w:rsidR="00251894">
              <w:t xml:space="preserve"> </w:t>
            </w:r>
            <w:r>
              <w:t xml:space="preserve">separating into a </w:t>
            </w:r>
            <w:r w:rsidR="00A546F4">
              <w:t>3-day</w:t>
            </w:r>
            <w:r>
              <w:t xml:space="preserve"> event – governance, skillshare and experiential.</w:t>
            </w:r>
          </w:p>
          <w:p w:rsidR="00754661" w:rsidRDefault="00754661" w:rsidP="003E6581"/>
          <w:p w:rsidR="00754661" w:rsidRDefault="00754661" w:rsidP="003E6581">
            <w:r>
              <w:t xml:space="preserve">If we </w:t>
            </w:r>
            <w:r w:rsidR="00A43596">
              <w:t xml:space="preserve">carry on </w:t>
            </w:r>
            <w:r>
              <w:t xml:space="preserve">evolving the </w:t>
            </w:r>
            <w:r w:rsidR="00A43596">
              <w:t xml:space="preserve">digital access to </w:t>
            </w:r>
            <w:r>
              <w:t xml:space="preserve">governance </w:t>
            </w:r>
            <w:r w:rsidR="00A43596">
              <w:t xml:space="preserve">it </w:t>
            </w:r>
            <w:r>
              <w:t xml:space="preserve">will involve more people. </w:t>
            </w:r>
            <w:r w:rsidR="00A43596">
              <w:t xml:space="preserve"> There was a s</w:t>
            </w:r>
            <w:r>
              <w:t>uggestion that if</w:t>
            </w:r>
            <w:r w:rsidR="00792745">
              <w:t xml:space="preserve"> there was a standalone AGM event with more time, we</w:t>
            </w:r>
            <w:r>
              <w:t xml:space="preserve"> will be able to focus better in full day on governance</w:t>
            </w:r>
            <w:r w:rsidR="00792745">
              <w:t xml:space="preserve"> in a more engaging way.</w:t>
            </w:r>
            <w:r>
              <w:t xml:space="preserve"> </w:t>
            </w:r>
            <w:r w:rsidR="00792745">
              <w:t>For example, p</w:t>
            </w:r>
            <w:r>
              <w:t>lenary</w:t>
            </w:r>
            <w:r w:rsidR="00792745">
              <w:t xml:space="preserve"> sessions</w:t>
            </w:r>
            <w:r>
              <w:t xml:space="preserve"> could be re-worked, more informed</w:t>
            </w:r>
            <w:r w:rsidR="00792745">
              <w:t>,</w:t>
            </w:r>
            <w:r>
              <w:t xml:space="preserve"> and</w:t>
            </w:r>
            <w:r w:rsidR="00792745">
              <w:t xml:space="preserve"> have</w:t>
            </w:r>
            <w:r>
              <w:t xml:space="preserve"> bigger debates. People debating in great</w:t>
            </w:r>
            <w:r w:rsidR="00792745">
              <w:t>er detail and</w:t>
            </w:r>
            <w:r>
              <w:t xml:space="preserve"> substance. Invite in experts, take down jargon, make it participatory and informed</w:t>
            </w:r>
            <w:r w:rsidR="00792745">
              <w:t xml:space="preserve"> event</w:t>
            </w:r>
            <w:r>
              <w:t>.</w:t>
            </w:r>
          </w:p>
          <w:p w:rsidR="00754661" w:rsidRDefault="00754661" w:rsidP="003E6581"/>
          <w:p w:rsidR="00FD0C44" w:rsidRDefault="00FD0C44" w:rsidP="003E6581"/>
          <w:p w:rsidR="00FD0C44" w:rsidRDefault="00FD0C44" w:rsidP="003E6581"/>
          <w:p w:rsidR="00FD0C44" w:rsidRDefault="00FD0C44" w:rsidP="003E6581"/>
          <w:p w:rsidR="00FD0C44" w:rsidRDefault="00FD0C44" w:rsidP="003E6581"/>
          <w:p w:rsidR="00DF1623" w:rsidRDefault="00792745" w:rsidP="003E6581">
            <w:r>
              <w:t>Ideas discussed included: hosting an ‘</w:t>
            </w:r>
            <w:r w:rsidR="00FD0C44">
              <w:t>Amnesty festival</w:t>
            </w:r>
            <w:r w:rsidR="00FA5120">
              <w:t>’;</w:t>
            </w:r>
            <w:r w:rsidR="00A546F4">
              <w:t xml:space="preserve"> </w:t>
            </w:r>
            <w:r>
              <w:t xml:space="preserve">And </w:t>
            </w:r>
            <w:r w:rsidR="00DF1623">
              <w:t xml:space="preserve">Bi-annual AGMs with enhanced regional conferences in the intervening </w:t>
            </w:r>
            <w:r w:rsidR="00FA5120">
              <w:t>years; partnering</w:t>
            </w:r>
            <w:r>
              <w:t xml:space="preserve"> with other organisations for combined conferences.</w:t>
            </w:r>
          </w:p>
          <w:p w:rsidR="009C2C9F" w:rsidRDefault="009C2C9F" w:rsidP="003E6581"/>
          <w:p w:rsidR="00DB1477" w:rsidRDefault="00251894" w:rsidP="003E6581">
            <w:r>
              <w:t>ASC members can see big opportunities in regional conferences</w:t>
            </w:r>
            <w:r w:rsidR="00792745">
              <w:t xml:space="preserve"> if they are provided with enhanced support</w:t>
            </w:r>
            <w:r>
              <w:t xml:space="preserve">.  </w:t>
            </w:r>
          </w:p>
          <w:p w:rsidR="00DB1477" w:rsidRDefault="00DB1477" w:rsidP="003E6581">
            <w:pPr>
              <w:rPr>
                <w:b/>
              </w:rPr>
            </w:pPr>
            <w:r w:rsidRPr="00DB1477">
              <w:rPr>
                <w:b/>
              </w:rPr>
              <w:t>Action:  Andy</w:t>
            </w:r>
            <w:r>
              <w:rPr>
                <w:b/>
              </w:rPr>
              <w:t xml:space="preserve"> to review what is possible within capacity</w:t>
            </w:r>
          </w:p>
          <w:p w:rsidR="00DB1477" w:rsidRPr="00DB1477" w:rsidRDefault="00DB1477" w:rsidP="003E6581">
            <w:pPr>
              <w:rPr>
                <w:b/>
              </w:rPr>
            </w:pPr>
          </w:p>
          <w:p w:rsidR="00274595" w:rsidRDefault="00274595" w:rsidP="003E6581"/>
          <w:p w:rsidR="00274595" w:rsidRDefault="00274595" w:rsidP="003E6581"/>
          <w:p w:rsidR="00DB1477" w:rsidRPr="00DB1477" w:rsidRDefault="00DB1477" w:rsidP="003E6581">
            <w:pPr>
              <w:rPr>
                <w:b/>
              </w:rPr>
            </w:pPr>
            <w:r w:rsidRPr="00DB1477">
              <w:rPr>
                <w:b/>
              </w:rPr>
              <w:t>ASC discussed how to take work forward on this.</w:t>
            </w:r>
          </w:p>
          <w:p w:rsidR="00DB1477" w:rsidRDefault="00DB1477" w:rsidP="003E6581"/>
          <w:p w:rsidR="00DB1477" w:rsidRDefault="00DB1477" w:rsidP="003E6581">
            <w:r>
              <w:t>It was suggested that the team need to be given permission to do further work on this,</w:t>
            </w:r>
            <w:r w:rsidR="00792745">
              <w:t xml:space="preserve"> as buy-in from members and activists was crucial to delivering any successful change.</w:t>
            </w:r>
          </w:p>
          <w:p w:rsidR="00DB1477" w:rsidRDefault="00DB1477" w:rsidP="003E6581"/>
          <w:p w:rsidR="00DB1477" w:rsidRDefault="00DB1477" w:rsidP="003E6581">
            <w:r>
              <w:t xml:space="preserve">There was a discussion on </w:t>
            </w:r>
            <w:r w:rsidR="00792745">
              <w:t xml:space="preserve">how best to structure any change: provide enhanced support to raise the level </w:t>
            </w:r>
            <w:r w:rsidR="00A546F4">
              <w:t>of regional</w:t>
            </w:r>
            <w:r>
              <w:t xml:space="preserve"> conferences first</w:t>
            </w:r>
            <w:r w:rsidR="00792745">
              <w:t>,</w:t>
            </w:r>
            <w:r>
              <w:t xml:space="preserve"> and then seek to change the AGM</w:t>
            </w:r>
            <w:r w:rsidR="00792745">
              <w:t xml:space="preserve"> and National Conference;</w:t>
            </w:r>
            <w:r>
              <w:t xml:space="preserve"> or </w:t>
            </w:r>
            <w:r w:rsidR="00792745">
              <w:t xml:space="preserve">lead with </w:t>
            </w:r>
            <w:r>
              <w:t>change</w:t>
            </w:r>
            <w:r w:rsidR="00792745">
              <w:t xml:space="preserve"> to</w:t>
            </w:r>
            <w:r>
              <w:t xml:space="preserve"> the AGM</w:t>
            </w:r>
            <w:r w:rsidR="00387AA6">
              <w:t xml:space="preserve"> and National Conference</w:t>
            </w:r>
            <w:r w:rsidR="00792745">
              <w:t>.</w:t>
            </w:r>
            <w:r>
              <w:t xml:space="preserve"> </w:t>
            </w:r>
          </w:p>
          <w:p w:rsidR="005E66BA" w:rsidRDefault="00DB1477" w:rsidP="003E6581">
            <w:r>
              <w:t>Liesbeth expressed concern that if we make the AGM changes first, we may never actually also make the positive changes to the regional conferences.</w:t>
            </w:r>
          </w:p>
          <w:p w:rsidR="00B216B8" w:rsidRDefault="00B216B8" w:rsidP="003E6581"/>
          <w:p w:rsidR="00754661" w:rsidRPr="00B216B8" w:rsidRDefault="00B216B8" w:rsidP="00B216B8">
            <w:pPr>
              <w:rPr>
                <w:b/>
              </w:rPr>
            </w:pPr>
            <w:r w:rsidRPr="00B216B8">
              <w:rPr>
                <w:b/>
              </w:rPr>
              <w:t>Specific options/</w:t>
            </w:r>
            <w:r w:rsidR="00516326" w:rsidRPr="00B216B8">
              <w:rPr>
                <w:b/>
              </w:rPr>
              <w:t>proposals</w:t>
            </w:r>
            <w:r>
              <w:rPr>
                <w:b/>
              </w:rPr>
              <w:t xml:space="preserve"> at this </w:t>
            </w:r>
            <w:r w:rsidR="00A546F4">
              <w:rPr>
                <w:b/>
              </w:rPr>
              <w:t>stage</w:t>
            </w:r>
            <w:r w:rsidR="00A546F4" w:rsidRPr="00B216B8">
              <w:rPr>
                <w:b/>
              </w:rPr>
              <w:t>: -</w:t>
            </w:r>
          </w:p>
          <w:p w:rsidR="00516326" w:rsidRDefault="00A546F4" w:rsidP="00516326">
            <w:pPr>
              <w:pStyle w:val="ListParagraph"/>
              <w:numPr>
                <w:ilvl w:val="0"/>
                <w:numId w:val="41"/>
              </w:numPr>
            </w:pPr>
            <w:r>
              <w:t>Two-year</w:t>
            </w:r>
            <w:r w:rsidR="00516326">
              <w:t xml:space="preserve"> staggered plan, staff to invest in regional conferences – building capacity for regional conferences to a certain standard to a view to then trialling new AGM/NC in 2019</w:t>
            </w:r>
          </w:p>
          <w:p w:rsidR="00516326" w:rsidRDefault="00516326" w:rsidP="00516326">
            <w:pPr>
              <w:pStyle w:val="ListParagraph"/>
              <w:numPr>
                <w:ilvl w:val="0"/>
                <w:numId w:val="41"/>
              </w:numPr>
            </w:pPr>
            <w:r>
              <w:t>One year process – give staff approval t</w:t>
            </w:r>
            <w:r w:rsidR="00B216B8">
              <w:t>o do something different in 2018/19</w:t>
            </w:r>
          </w:p>
          <w:p w:rsidR="00516326" w:rsidRDefault="00516326" w:rsidP="00516326">
            <w:pPr>
              <w:pStyle w:val="ListParagraph"/>
              <w:numPr>
                <w:ilvl w:val="0"/>
                <w:numId w:val="41"/>
              </w:numPr>
            </w:pPr>
            <w:r>
              <w:t>No change – leave it at it is</w:t>
            </w:r>
          </w:p>
          <w:p w:rsidR="00516326" w:rsidRDefault="00516326" w:rsidP="00516326">
            <w:pPr>
              <w:pStyle w:val="ListParagraph"/>
              <w:numPr>
                <w:ilvl w:val="0"/>
                <w:numId w:val="41"/>
              </w:numPr>
            </w:pPr>
            <w:r>
              <w:t>Try bi-annual AGM</w:t>
            </w:r>
          </w:p>
          <w:p w:rsidR="00516326" w:rsidRDefault="00516326" w:rsidP="00516326">
            <w:pPr>
              <w:pStyle w:val="ListParagraph"/>
              <w:numPr>
                <w:ilvl w:val="0"/>
                <w:numId w:val="41"/>
              </w:numPr>
            </w:pPr>
            <w:r>
              <w:t>Run consultation workshop at 2017 AGM for opinions</w:t>
            </w:r>
            <w:r w:rsidR="00BF3F3C">
              <w:t>/ask at introduction to AGM what people want to get out of the weekend – what do you expect/what do you want get out if it/did you achieve it?</w:t>
            </w:r>
          </w:p>
          <w:p w:rsidR="00B216B8" w:rsidRDefault="00B216B8" w:rsidP="00B216B8"/>
          <w:p w:rsidR="00BF3F3C" w:rsidRDefault="00B216B8" w:rsidP="00BF3F3C">
            <w:r>
              <w:t>ASC decided (</w:t>
            </w:r>
            <w:r w:rsidR="00387AA6">
              <w:t xml:space="preserve">by </w:t>
            </w:r>
            <w:r>
              <w:t>a vote of 5 to 1) to ask the Board to take a resolution to the 2017 AGM asking for permission of the AGM to explore options for future AGM/Regional/National Conferences with a view to taking a resolution to the 2018 AGM for any changes to be made from 2019 and beyond.</w:t>
            </w:r>
          </w:p>
          <w:p w:rsidR="00B216B8" w:rsidRPr="00B216B8" w:rsidRDefault="00B216B8" w:rsidP="00BF3F3C">
            <w:pPr>
              <w:rPr>
                <w:b/>
              </w:rPr>
            </w:pPr>
            <w:r w:rsidRPr="00B216B8">
              <w:rPr>
                <w:b/>
              </w:rPr>
              <w:t>Action: Eilidh/ Jeni</w:t>
            </w:r>
          </w:p>
          <w:p w:rsidR="003738FD" w:rsidRPr="00314B10" w:rsidRDefault="003738FD" w:rsidP="003E6581"/>
        </w:tc>
      </w:tr>
      <w:tr w:rsidR="00D57429" w:rsidRPr="00D62CAE" w:rsidTr="00161207">
        <w:tc>
          <w:tcPr>
            <w:tcW w:w="9242" w:type="dxa"/>
            <w:shd w:val="clear" w:color="auto" w:fill="C8A585" w:themeFill="accent5" w:themeFillTint="99"/>
          </w:tcPr>
          <w:p w:rsidR="00D57429" w:rsidRPr="003903BA" w:rsidRDefault="00D57429" w:rsidP="00D57429">
            <w:pPr>
              <w:rPr>
                <w:b/>
                <w:i/>
              </w:rPr>
            </w:pPr>
            <w:r w:rsidRPr="00D62CAE">
              <w:rPr>
                <w:rFonts w:cs="Arial"/>
                <w:b/>
                <w:i/>
              </w:rPr>
              <w:t>Item No. 7</w:t>
            </w:r>
            <w:r w:rsidRPr="00182B80">
              <w:rPr>
                <w:rFonts w:cs="Arial"/>
                <w:b/>
              </w:rPr>
              <w:t xml:space="preserve">   </w:t>
            </w:r>
            <w:r w:rsidRPr="00D62CAE">
              <w:rPr>
                <w:rFonts w:cs="Arial"/>
                <w:b/>
                <w:i/>
              </w:rPr>
              <w:t xml:space="preserve">Agenda Topic:  </w:t>
            </w:r>
            <w:r>
              <w:rPr>
                <w:b/>
                <w:bCs/>
              </w:rPr>
              <w:t>Global Group on Activism Report</w:t>
            </w:r>
          </w:p>
        </w:tc>
      </w:tr>
      <w:tr w:rsidR="00DD4789" w:rsidTr="00161207">
        <w:tc>
          <w:tcPr>
            <w:tcW w:w="9242" w:type="dxa"/>
            <w:shd w:val="clear" w:color="auto" w:fill="FFFFFF" w:themeFill="background1"/>
          </w:tcPr>
          <w:p w:rsidR="00B216B8" w:rsidRDefault="00B216B8" w:rsidP="001C212B"/>
          <w:p w:rsidR="00DD4789" w:rsidRDefault="00B216B8" w:rsidP="001C212B">
            <w:r>
              <w:t>The Global Group on Activism (</w:t>
            </w:r>
            <w:r w:rsidR="001812AC">
              <w:t>GGA</w:t>
            </w:r>
            <w:r>
              <w:t>)</w:t>
            </w:r>
            <w:r w:rsidR="001812AC">
              <w:t xml:space="preserve"> want to review a number from different sections to review the different models across the Amnesty movement.</w:t>
            </w:r>
          </w:p>
          <w:p w:rsidR="00B216B8" w:rsidRDefault="00B216B8" w:rsidP="001C212B"/>
          <w:p w:rsidR="001812AC" w:rsidRDefault="001812AC" w:rsidP="001C212B">
            <w:r>
              <w:t>Bi</w:t>
            </w:r>
            <w:r w:rsidR="009762AC">
              <w:t>g</w:t>
            </w:r>
            <w:r>
              <w:t xml:space="preserve"> </w:t>
            </w:r>
            <w:r w:rsidR="00387AA6">
              <w:t xml:space="preserve">focus </w:t>
            </w:r>
            <w:r>
              <w:t>going forward are activism and activism strategies and Goal 5 – how to we deepen and embed activism with more and new people</w:t>
            </w:r>
          </w:p>
          <w:p w:rsidR="001812AC" w:rsidRDefault="001812AC" w:rsidP="001C212B"/>
          <w:p w:rsidR="001812AC" w:rsidRPr="00B216B8" w:rsidRDefault="001812AC" w:rsidP="001C212B">
            <w:pPr>
              <w:rPr>
                <w:sz w:val="18"/>
              </w:rPr>
            </w:pPr>
            <w:r>
              <w:t xml:space="preserve">Following on from the model of HRE globally – </w:t>
            </w:r>
            <w:r w:rsidR="00B216B8">
              <w:t xml:space="preserve"> they have </w:t>
            </w:r>
            <w:r>
              <w:t xml:space="preserve">created four </w:t>
            </w:r>
            <w:r w:rsidR="00FA5120">
              <w:t>work streams</w:t>
            </w:r>
            <w:r>
              <w:t xml:space="preserve"> globally, one of these is how do we understand </w:t>
            </w:r>
            <w:r w:rsidR="00B216B8" w:rsidRPr="00B216B8">
              <w:t>the impact we’re having and the growth targets.</w:t>
            </w:r>
          </w:p>
          <w:p w:rsidR="001812AC" w:rsidRDefault="001812AC" w:rsidP="001C212B"/>
          <w:p w:rsidR="001812AC" w:rsidRDefault="007E4193" w:rsidP="001C212B">
            <w:r>
              <w:t xml:space="preserve">The GGA have developed an Activism Manifesto with 12 points.  It was suggested that </w:t>
            </w:r>
            <w:r w:rsidR="00387AA6">
              <w:t xml:space="preserve">it </w:t>
            </w:r>
            <w:r>
              <w:t>would be g</w:t>
            </w:r>
            <w:r w:rsidR="001812AC">
              <w:t>ood for AIUK to decide which 4 or 5 are the most relevant to us.</w:t>
            </w:r>
          </w:p>
          <w:p w:rsidR="007E4193" w:rsidRDefault="007E4193" w:rsidP="001C212B"/>
          <w:p w:rsidR="001812AC" w:rsidRDefault="007E4193" w:rsidP="001C212B">
            <w:r>
              <w:t>J</w:t>
            </w:r>
            <w:r w:rsidR="00FA5120">
              <w:t xml:space="preserve">eni reported that she and Andy </w:t>
            </w:r>
            <w:r>
              <w:t xml:space="preserve">are </w:t>
            </w:r>
            <w:r w:rsidR="001812AC">
              <w:t>leading on improving the communications from GGA to global movement as it’s not that</w:t>
            </w:r>
            <w:r>
              <w:t xml:space="preserve"> well known about at the moment and would like to do </w:t>
            </w:r>
            <w:r w:rsidR="001812AC">
              <w:t xml:space="preserve"> a session at </w:t>
            </w:r>
            <w:r>
              <w:t xml:space="preserve">the </w:t>
            </w:r>
            <w:r w:rsidR="001812AC">
              <w:t>next ASC on the Activism Manifesto and what it means for us.</w:t>
            </w:r>
          </w:p>
          <w:p w:rsidR="001812AC" w:rsidRDefault="001812AC" w:rsidP="001C212B"/>
          <w:p w:rsidR="001812AC" w:rsidRDefault="007E4193" w:rsidP="001C212B">
            <w:r>
              <w:t xml:space="preserve">What’s new?   There is a </w:t>
            </w:r>
            <w:r w:rsidR="001812AC">
              <w:t xml:space="preserve">movement away from </w:t>
            </w:r>
            <w:r>
              <w:t xml:space="preserve">a service model to and an </w:t>
            </w:r>
            <w:r w:rsidR="001812AC">
              <w:t>organising and mobilising combined model – on how we empower, enable and skill up people to lead on campaigning. E</w:t>
            </w:r>
            <w:r>
              <w:t>ffectively saying people are more</w:t>
            </w:r>
            <w:r w:rsidR="001812AC">
              <w:t xml:space="preserve"> that vehicles to get petitions signed to solving and owning problems to genuinely and collectively solv</w:t>
            </w:r>
            <w:r w:rsidR="009762AC">
              <w:t>e the problem.</w:t>
            </w:r>
          </w:p>
          <w:p w:rsidR="009762AC" w:rsidRDefault="009762AC" w:rsidP="001C212B"/>
          <w:p w:rsidR="009762AC" w:rsidRPr="003738FD" w:rsidRDefault="009762AC" w:rsidP="001C212B">
            <w:pPr>
              <w:rPr>
                <w:b/>
              </w:rPr>
            </w:pPr>
            <w:r w:rsidRPr="003738FD">
              <w:rPr>
                <w:b/>
              </w:rPr>
              <w:t>Action: AH to lead interactive session at next ASC on activism manifesto</w:t>
            </w:r>
          </w:p>
          <w:p w:rsidR="009762AC" w:rsidRDefault="009762AC" w:rsidP="001C212B">
            <w:pPr>
              <w:rPr>
                <w:b/>
              </w:rPr>
            </w:pPr>
            <w:r w:rsidRPr="003738FD">
              <w:rPr>
                <w:b/>
              </w:rPr>
              <w:t>Action: AH to send the Activism Manifesto to ASC members</w:t>
            </w:r>
          </w:p>
          <w:p w:rsidR="00FA5120" w:rsidRDefault="00FA5120" w:rsidP="001C212B"/>
        </w:tc>
      </w:tr>
      <w:tr w:rsidR="00DD4789" w:rsidRPr="0088462F" w:rsidTr="00FD3C65">
        <w:tc>
          <w:tcPr>
            <w:tcW w:w="9242" w:type="dxa"/>
            <w:shd w:val="clear" w:color="auto" w:fill="C8A585" w:themeFill="accent5" w:themeFillTint="99"/>
          </w:tcPr>
          <w:p w:rsidR="00DD4789" w:rsidRPr="003903BA" w:rsidRDefault="00DD4789" w:rsidP="003903BA">
            <w:pPr>
              <w:rPr>
                <w:b/>
                <w:i/>
              </w:rPr>
            </w:pPr>
            <w:r w:rsidRPr="003903BA">
              <w:rPr>
                <w:b/>
                <w:i/>
              </w:rPr>
              <w:t>Item No. 8</w:t>
            </w:r>
            <w:r w:rsidR="003903BA" w:rsidRPr="003903BA">
              <w:rPr>
                <w:b/>
                <w:i/>
              </w:rPr>
              <w:t xml:space="preserve"> Agenda Topic: </w:t>
            </w:r>
            <w:r w:rsidR="00D57429">
              <w:rPr>
                <w:b/>
                <w:bCs/>
              </w:rPr>
              <w:t>Rules Update</w:t>
            </w:r>
          </w:p>
        </w:tc>
      </w:tr>
      <w:tr w:rsidR="00DD4789" w:rsidRPr="00182B80" w:rsidTr="00161207">
        <w:tc>
          <w:tcPr>
            <w:tcW w:w="9242" w:type="dxa"/>
            <w:shd w:val="clear" w:color="auto" w:fill="auto"/>
          </w:tcPr>
          <w:p w:rsidR="00FA5120" w:rsidRDefault="00FA5120" w:rsidP="001C212B">
            <w:pPr>
              <w:rPr>
                <w:rFonts w:cs="Arial"/>
              </w:rPr>
            </w:pPr>
          </w:p>
          <w:p w:rsidR="00DD4789" w:rsidRDefault="00387AA6" w:rsidP="001C212B">
            <w:pPr>
              <w:rPr>
                <w:rFonts w:cs="Arial"/>
              </w:rPr>
            </w:pPr>
            <w:r w:rsidRPr="00387AA6">
              <w:rPr>
                <w:rFonts w:cs="Arial"/>
              </w:rPr>
              <w:t>A paper providing an update on the Rules Consultation was noted by the ASC. It was noted that the Board would consider the outcome of the Consultation and how best to take forward the detailed feedback from that Consultation, and the ASC would be updated on this work in 2017.</w:t>
            </w:r>
          </w:p>
          <w:p w:rsidR="00FA5120" w:rsidRPr="00387AA6" w:rsidRDefault="00FA5120" w:rsidP="001C212B">
            <w:pPr>
              <w:rPr>
                <w:rFonts w:cs="Arial"/>
              </w:rPr>
            </w:pPr>
          </w:p>
        </w:tc>
      </w:tr>
      <w:tr w:rsidR="00DD4789" w:rsidRPr="00D62CAE" w:rsidTr="00FD3C65">
        <w:tc>
          <w:tcPr>
            <w:tcW w:w="9242" w:type="dxa"/>
            <w:shd w:val="clear" w:color="auto" w:fill="C8A585" w:themeFill="accent5" w:themeFillTint="99"/>
          </w:tcPr>
          <w:p w:rsidR="00DD4789" w:rsidRPr="00FB0047" w:rsidRDefault="00DD4789" w:rsidP="00387AA6">
            <w:pPr>
              <w:rPr>
                <w:b/>
              </w:rPr>
            </w:pPr>
            <w:r w:rsidRPr="00D62CAE">
              <w:rPr>
                <w:b/>
                <w:i/>
              </w:rPr>
              <w:t xml:space="preserve">Item No. </w:t>
            </w:r>
            <w:r w:rsidR="00387AA6">
              <w:rPr>
                <w:b/>
                <w:i/>
              </w:rPr>
              <w:t>9</w:t>
            </w:r>
            <w:r w:rsidR="00387AA6" w:rsidRPr="005A484A">
              <w:rPr>
                <w:b/>
              </w:rPr>
              <w:t xml:space="preserve"> </w:t>
            </w:r>
            <w:r w:rsidR="00FB0047">
              <w:rPr>
                <w:b/>
              </w:rPr>
              <w:t xml:space="preserve">Agenda Topic: </w:t>
            </w:r>
            <w:r w:rsidR="00D57429">
              <w:rPr>
                <w:rFonts w:ascii="Calibri" w:hAnsi="Calibri"/>
                <w:b/>
              </w:rPr>
              <w:t>Proposed ASC Dates 2017</w:t>
            </w:r>
          </w:p>
        </w:tc>
      </w:tr>
      <w:tr w:rsidR="00DD4789" w:rsidTr="00161207">
        <w:tc>
          <w:tcPr>
            <w:tcW w:w="9242" w:type="dxa"/>
            <w:shd w:val="clear" w:color="auto" w:fill="FFFFFF" w:themeFill="background1"/>
          </w:tcPr>
          <w:p w:rsidR="00DD4789" w:rsidRDefault="00DD4789" w:rsidP="003E6581">
            <w:pPr>
              <w:rPr>
                <w:rFonts w:cs="Arial"/>
              </w:rPr>
            </w:pPr>
          </w:p>
          <w:p w:rsidR="00387AA6" w:rsidRDefault="00387AA6" w:rsidP="003E6581">
            <w:pPr>
              <w:rPr>
                <w:rFonts w:cs="Arial"/>
              </w:rPr>
            </w:pPr>
            <w:r>
              <w:rPr>
                <w:rFonts w:cs="Arial"/>
              </w:rPr>
              <w:t xml:space="preserve">The ASC noted the next meeting as </w:t>
            </w:r>
            <w:r w:rsidR="00102D5D">
              <w:rPr>
                <w:rFonts w:cs="Arial"/>
              </w:rPr>
              <w:t>21</w:t>
            </w:r>
            <w:r w:rsidR="00102D5D" w:rsidRPr="00102D5D">
              <w:rPr>
                <w:rFonts w:cs="Arial"/>
                <w:vertAlign w:val="superscript"/>
              </w:rPr>
              <w:t>st</w:t>
            </w:r>
            <w:r w:rsidR="00102D5D">
              <w:rPr>
                <w:rFonts w:cs="Arial"/>
              </w:rPr>
              <w:t xml:space="preserve"> January</w:t>
            </w:r>
            <w:r>
              <w:rPr>
                <w:rFonts w:cs="Arial"/>
              </w:rPr>
              <w:t xml:space="preserve"> 2017.</w:t>
            </w:r>
          </w:p>
          <w:p w:rsidR="00102D5D" w:rsidRDefault="00387AA6" w:rsidP="003E6581">
            <w:pPr>
              <w:rPr>
                <w:rFonts w:cs="Arial"/>
              </w:rPr>
            </w:pPr>
            <w:r>
              <w:rPr>
                <w:rFonts w:cs="Arial"/>
              </w:rPr>
              <w:t>The ASC would also meet in</w:t>
            </w:r>
            <w:r w:rsidR="00A546F4">
              <w:rPr>
                <w:rFonts w:cs="Arial"/>
              </w:rPr>
              <w:t xml:space="preserve"> </w:t>
            </w:r>
            <w:r w:rsidR="00102D5D">
              <w:rPr>
                <w:rFonts w:cs="Arial"/>
              </w:rPr>
              <w:t>March</w:t>
            </w:r>
            <w:r>
              <w:rPr>
                <w:rFonts w:cs="Arial"/>
              </w:rPr>
              <w:t>,</w:t>
            </w:r>
            <w:r w:rsidR="00A546F4">
              <w:rPr>
                <w:rFonts w:cs="Arial"/>
              </w:rPr>
              <w:t xml:space="preserve"> </w:t>
            </w:r>
            <w:r w:rsidR="00102D5D">
              <w:rPr>
                <w:rFonts w:cs="Arial"/>
              </w:rPr>
              <w:t>June</w:t>
            </w:r>
            <w:r>
              <w:rPr>
                <w:rFonts w:cs="Arial"/>
              </w:rPr>
              <w:t xml:space="preserve">, </w:t>
            </w:r>
            <w:r w:rsidR="00102D5D">
              <w:rPr>
                <w:rFonts w:cs="Arial"/>
              </w:rPr>
              <w:t>September</w:t>
            </w:r>
            <w:r>
              <w:rPr>
                <w:rFonts w:cs="Arial"/>
              </w:rPr>
              <w:t>, and</w:t>
            </w:r>
            <w:r w:rsidR="00A546F4">
              <w:rPr>
                <w:rFonts w:cs="Arial"/>
              </w:rPr>
              <w:t xml:space="preserve"> </w:t>
            </w:r>
            <w:r w:rsidR="00102D5D">
              <w:rPr>
                <w:rFonts w:cs="Arial"/>
              </w:rPr>
              <w:t>November</w:t>
            </w:r>
            <w:r>
              <w:rPr>
                <w:rFonts w:cs="Arial"/>
              </w:rPr>
              <w:t xml:space="preserve"> 2017, precise dates TBC subject to ASC member availability. </w:t>
            </w:r>
          </w:p>
          <w:p w:rsidR="00102D5D" w:rsidRPr="00D83DC8" w:rsidRDefault="00387AA6" w:rsidP="003E6581">
            <w:pPr>
              <w:rPr>
                <w:rFonts w:cs="Arial"/>
                <w:b/>
              </w:rPr>
            </w:pPr>
            <w:r>
              <w:rPr>
                <w:rFonts w:cs="Arial"/>
                <w:b/>
              </w:rPr>
              <w:t>Action: Jeni to circulate potential dates for ASC meetings. ASC members to note their availability on those dates.</w:t>
            </w:r>
          </w:p>
          <w:p w:rsidR="00102D5D" w:rsidRDefault="00102D5D" w:rsidP="003E6581">
            <w:pPr>
              <w:rPr>
                <w:rFonts w:cs="Arial"/>
              </w:rPr>
            </w:pPr>
          </w:p>
        </w:tc>
      </w:tr>
      <w:tr w:rsidR="00DD4789" w:rsidRPr="00D62CAE" w:rsidTr="00FD3C65">
        <w:tc>
          <w:tcPr>
            <w:tcW w:w="9242" w:type="dxa"/>
            <w:shd w:val="clear" w:color="auto" w:fill="C8A585" w:themeFill="accent5" w:themeFillTint="99"/>
          </w:tcPr>
          <w:p w:rsidR="00DD4789" w:rsidRPr="00FB0047" w:rsidRDefault="00DD4789" w:rsidP="00FB0047">
            <w:pPr>
              <w:rPr>
                <w:b/>
                <w:i/>
              </w:rPr>
            </w:pPr>
            <w:r w:rsidRPr="00FB0047">
              <w:rPr>
                <w:b/>
                <w:i/>
              </w:rPr>
              <w:t>Item No. 1</w:t>
            </w:r>
            <w:r w:rsidR="00D83DC8">
              <w:rPr>
                <w:b/>
                <w:i/>
              </w:rPr>
              <w:t>0</w:t>
            </w:r>
            <w:r w:rsidR="00FB0047" w:rsidRPr="00FB0047">
              <w:rPr>
                <w:b/>
                <w:i/>
              </w:rPr>
              <w:t xml:space="preserve"> Agenda Topic: </w:t>
            </w:r>
            <w:r w:rsidR="00D57429">
              <w:rPr>
                <w:rFonts w:ascii="Calibri" w:hAnsi="Calibri"/>
                <w:b/>
              </w:rPr>
              <w:t>Wrap up and close</w:t>
            </w:r>
          </w:p>
        </w:tc>
      </w:tr>
      <w:tr w:rsidR="00DD4789" w:rsidTr="00161207">
        <w:tc>
          <w:tcPr>
            <w:tcW w:w="9242" w:type="dxa"/>
            <w:shd w:val="clear" w:color="auto" w:fill="FFFFFF" w:themeFill="background1"/>
          </w:tcPr>
          <w:p w:rsidR="00DD4789" w:rsidRPr="00FB0047" w:rsidRDefault="00DD4789" w:rsidP="00B43040">
            <w:pPr>
              <w:rPr>
                <w:rFonts w:cs="Arial"/>
              </w:rPr>
            </w:pPr>
          </w:p>
        </w:tc>
      </w:tr>
    </w:tbl>
    <w:p w:rsidR="00180F42" w:rsidRDefault="00180F42" w:rsidP="005F2DC2">
      <w:pPr>
        <w:tabs>
          <w:tab w:val="left" w:pos="1890"/>
        </w:tabs>
        <w:rPr>
          <w:i/>
          <w:color w:val="FF0000"/>
        </w:rPr>
      </w:pPr>
    </w:p>
    <w:sectPr w:rsidR="00180F42" w:rsidSect="00D83DC8">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4A" w:rsidRDefault="00D2404A" w:rsidP="00242594">
      <w:pPr>
        <w:spacing w:after="0" w:line="240" w:lineRule="auto"/>
      </w:pPr>
      <w:r>
        <w:separator/>
      </w:r>
    </w:p>
  </w:endnote>
  <w:endnote w:type="continuationSeparator" w:id="0">
    <w:p w:rsidR="00D2404A" w:rsidRDefault="00D2404A"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rsidR="00161207" w:rsidRDefault="00161207">
        <w:pPr>
          <w:pStyle w:val="Footer"/>
          <w:jc w:val="right"/>
        </w:pPr>
        <w:r>
          <w:fldChar w:fldCharType="begin"/>
        </w:r>
        <w:r>
          <w:instrText xml:space="preserve"> PAGE   \* MERGEFORMAT </w:instrText>
        </w:r>
        <w:r>
          <w:fldChar w:fldCharType="separate"/>
        </w:r>
        <w:r w:rsidR="005501CE">
          <w:rPr>
            <w:noProof/>
          </w:rPr>
          <w:t>1</w:t>
        </w:r>
        <w:r>
          <w:rPr>
            <w:noProof/>
          </w:rPr>
          <w:fldChar w:fldCharType="end"/>
        </w:r>
      </w:p>
    </w:sdtContent>
  </w:sdt>
  <w:p w:rsidR="00161207" w:rsidRDefault="0016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4A" w:rsidRDefault="00D2404A" w:rsidP="00242594">
      <w:pPr>
        <w:spacing w:after="0" w:line="240" w:lineRule="auto"/>
      </w:pPr>
      <w:r>
        <w:separator/>
      </w:r>
    </w:p>
  </w:footnote>
  <w:footnote w:type="continuationSeparator" w:id="0">
    <w:p w:rsidR="00D2404A" w:rsidRDefault="00D2404A"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07" w:rsidRDefault="005501CE" w:rsidP="00124876">
    <w:pPr>
      <w:pStyle w:val="Header"/>
      <w:jc w:val="right"/>
    </w:pPr>
    <w:sdt>
      <w:sdtPr>
        <w:id w:val="1054972715"/>
        <w:docPartObj>
          <w:docPartGallery w:val="Watermarks"/>
          <w:docPartUnique/>
        </w:docPartObj>
      </w:sdtPr>
      <w:sdtEndPr/>
      <w:sdtContent>
        <w:r>
          <w:rPr>
            <w:noProof/>
            <w:lang w:val="en-US" w:eastAsia="zh-TW"/>
          </w:rPr>
          <w:pict w14:anchorId="41DA2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161207" w:rsidRDefault="00161207" w:rsidP="00124876">
    <w:pPr>
      <w:pStyle w:val="Header"/>
      <w:jc w:val="right"/>
    </w:pPr>
    <w:r>
      <w:t>ASC Nov2016</w:t>
    </w:r>
  </w:p>
  <w:p w:rsidR="00161207" w:rsidRDefault="00161207"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3F3"/>
    <w:multiLevelType w:val="hybridMultilevel"/>
    <w:tmpl w:val="F32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DC2"/>
    <w:multiLevelType w:val="hybridMultilevel"/>
    <w:tmpl w:val="7CB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323"/>
    <w:multiLevelType w:val="hybridMultilevel"/>
    <w:tmpl w:val="9E5242B6"/>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ACD"/>
    <w:multiLevelType w:val="hybridMultilevel"/>
    <w:tmpl w:val="5CC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46822"/>
    <w:multiLevelType w:val="hybridMultilevel"/>
    <w:tmpl w:val="75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42E69"/>
    <w:multiLevelType w:val="hybridMultilevel"/>
    <w:tmpl w:val="203264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8174A2"/>
    <w:multiLevelType w:val="hybridMultilevel"/>
    <w:tmpl w:val="6D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616F6"/>
    <w:multiLevelType w:val="multilevel"/>
    <w:tmpl w:val="13DAEB1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ACB18E5"/>
    <w:multiLevelType w:val="hybridMultilevel"/>
    <w:tmpl w:val="AC0491E4"/>
    <w:lvl w:ilvl="0" w:tplc="52D4E2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36AEC"/>
    <w:multiLevelType w:val="hybridMultilevel"/>
    <w:tmpl w:val="49F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56735"/>
    <w:multiLevelType w:val="hybridMultilevel"/>
    <w:tmpl w:val="78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457BB"/>
    <w:multiLevelType w:val="hybridMultilevel"/>
    <w:tmpl w:val="F0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51BE7"/>
    <w:multiLevelType w:val="hybridMultilevel"/>
    <w:tmpl w:val="56428BF2"/>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D4319"/>
    <w:multiLevelType w:val="hybridMultilevel"/>
    <w:tmpl w:val="9A8A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32880"/>
    <w:multiLevelType w:val="hybridMultilevel"/>
    <w:tmpl w:val="2F7AA01E"/>
    <w:lvl w:ilvl="0" w:tplc="08090001">
      <w:start w:val="1"/>
      <w:numFmt w:val="bullet"/>
      <w:lvlText w:val=""/>
      <w:lvlJc w:val="left"/>
      <w:pPr>
        <w:ind w:left="720" w:hanging="360"/>
      </w:pPr>
      <w:rPr>
        <w:rFonts w:ascii="Symbol" w:hAnsi="Symbol" w:hint="default"/>
      </w:rPr>
    </w:lvl>
    <w:lvl w:ilvl="1" w:tplc="2E968C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339FF"/>
    <w:multiLevelType w:val="hybridMultilevel"/>
    <w:tmpl w:val="E94CC2C4"/>
    <w:lvl w:ilvl="0" w:tplc="73B8C098">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2B11C5"/>
    <w:multiLevelType w:val="hybridMultilevel"/>
    <w:tmpl w:val="D9FE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86175"/>
    <w:multiLevelType w:val="hybridMultilevel"/>
    <w:tmpl w:val="FC0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C6E9E"/>
    <w:multiLevelType w:val="hybridMultilevel"/>
    <w:tmpl w:val="E4761B5C"/>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B4A91"/>
    <w:multiLevelType w:val="hybridMultilevel"/>
    <w:tmpl w:val="B9B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1331B"/>
    <w:multiLevelType w:val="hybridMultilevel"/>
    <w:tmpl w:val="C26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F339B"/>
    <w:multiLevelType w:val="hybridMultilevel"/>
    <w:tmpl w:val="75A22E1A"/>
    <w:lvl w:ilvl="0" w:tplc="4A065E6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72048"/>
    <w:multiLevelType w:val="hybridMultilevel"/>
    <w:tmpl w:val="41CC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F08CC"/>
    <w:multiLevelType w:val="hybridMultilevel"/>
    <w:tmpl w:val="780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13A38"/>
    <w:multiLevelType w:val="hybridMultilevel"/>
    <w:tmpl w:val="67DCD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6827EF"/>
    <w:multiLevelType w:val="hybridMultilevel"/>
    <w:tmpl w:val="727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B15F0"/>
    <w:multiLevelType w:val="hybridMultilevel"/>
    <w:tmpl w:val="8C2A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41185"/>
    <w:multiLevelType w:val="hybridMultilevel"/>
    <w:tmpl w:val="AA0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42710"/>
    <w:multiLevelType w:val="hybridMultilevel"/>
    <w:tmpl w:val="EC44B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22610"/>
    <w:multiLevelType w:val="hybridMultilevel"/>
    <w:tmpl w:val="5FC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9541F"/>
    <w:multiLevelType w:val="hybridMultilevel"/>
    <w:tmpl w:val="6EBC82D0"/>
    <w:lvl w:ilvl="0" w:tplc="B9405C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742DA"/>
    <w:multiLevelType w:val="hybridMultilevel"/>
    <w:tmpl w:val="DE0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DC5C37"/>
    <w:multiLevelType w:val="hybridMultilevel"/>
    <w:tmpl w:val="59B8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7675E"/>
    <w:multiLevelType w:val="hybridMultilevel"/>
    <w:tmpl w:val="ABB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A2361"/>
    <w:multiLevelType w:val="hybridMultilevel"/>
    <w:tmpl w:val="13B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57E83"/>
    <w:multiLevelType w:val="hybridMultilevel"/>
    <w:tmpl w:val="5802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88240B"/>
    <w:multiLevelType w:val="hybridMultilevel"/>
    <w:tmpl w:val="DA1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E1056"/>
    <w:multiLevelType w:val="hybridMultilevel"/>
    <w:tmpl w:val="6DE09CB0"/>
    <w:lvl w:ilvl="0" w:tplc="66B6DB5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C0171"/>
    <w:multiLevelType w:val="hybridMultilevel"/>
    <w:tmpl w:val="F96EA8D4"/>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802A7"/>
    <w:multiLevelType w:val="hybridMultilevel"/>
    <w:tmpl w:val="72A2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1"/>
  </w:num>
  <w:num w:numId="4">
    <w:abstractNumId w:val="38"/>
  </w:num>
  <w:num w:numId="5">
    <w:abstractNumId w:val="7"/>
  </w:num>
  <w:num w:numId="6">
    <w:abstractNumId w:val="11"/>
  </w:num>
  <w:num w:numId="7">
    <w:abstractNumId w:val="37"/>
  </w:num>
  <w:num w:numId="8">
    <w:abstractNumId w:val="24"/>
  </w:num>
  <w:num w:numId="9">
    <w:abstractNumId w:val="29"/>
  </w:num>
  <w:num w:numId="10">
    <w:abstractNumId w:val="39"/>
  </w:num>
  <w:num w:numId="11">
    <w:abstractNumId w:val="15"/>
  </w:num>
  <w:num w:numId="12">
    <w:abstractNumId w:val="12"/>
  </w:num>
  <w:num w:numId="13">
    <w:abstractNumId w:val="18"/>
  </w:num>
  <w:num w:numId="14">
    <w:abstractNumId w:val="2"/>
  </w:num>
  <w:num w:numId="15">
    <w:abstractNumId w:val="1"/>
  </w:num>
  <w:num w:numId="16">
    <w:abstractNumId w:val="3"/>
  </w:num>
  <w:num w:numId="17">
    <w:abstractNumId w:val="19"/>
  </w:num>
  <w:num w:numId="18">
    <w:abstractNumId w:val="16"/>
  </w:num>
  <w:num w:numId="19">
    <w:abstractNumId w:val="31"/>
  </w:num>
  <w:num w:numId="20">
    <w:abstractNumId w:val="20"/>
  </w:num>
  <w:num w:numId="21">
    <w:abstractNumId w:val="27"/>
  </w:num>
  <w:num w:numId="22">
    <w:abstractNumId w:val="35"/>
  </w:num>
  <w:num w:numId="23">
    <w:abstractNumId w:val="25"/>
  </w:num>
  <w:num w:numId="24">
    <w:abstractNumId w:val="6"/>
  </w:num>
  <w:num w:numId="25">
    <w:abstractNumId w:val="9"/>
  </w:num>
  <w:num w:numId="26">
    <w:abstractNumId w:val="4"/>
  </w:num>
  <w:num w:numId="27">
    <w:abstractNumId w:val="17"/>
  </w:num>
  <w:num w:numId="28">
    <w:abstractNumId w:val="0"/>
  </w:num>
  <w:num w:numId="29">
    <w:abstractNumId w:val="5"/>
  </w:num>
  <w:num w:numId="30">
    <w:abstractNumId w:val="36"/>
  </w:num>
  <w:num w:numId="31">
    <w:abstractNumId w:val="30"/>
  </w:num>
  <w:num w:numId="32">
    <w:abstractNumId w:val="28"/>
  </w:num>
  <w:num w:numId="33">
    <w:abstractNumId w:val="23"/>
  </w:num>
  <w:num w:numId="34">
    <w:abstractNumId w:val="13"/>
  </w:num>
  <w:num w:numId="35">
    <w:abstractNumId w:val="10"/>
  </w:num>
  <w:num w:numId="36">
    <w:abstractNumId w:val="14"/>
  </w:num>
  <w:num w:numId="37">
    <w:abstractNumId w:val="32"/>
  </w:num>
  <w:num w:numId="38">
    <w:abstractNumId w:val="26"/>
  </w:num>
  <w:num w:numId="39">
    <w:abstractNumId w:val="40"/>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7828"/>
    <w:rsid w:val="00037239"/>
    <w:rsid w:val="000605CF"/>
    <w:rsid w:val="00083FE1"/>
    <w:rsid w:val="000A2C2D"/>
    <w:rsid w:val="000B7F04"/>
    <w:rsid w:val="000D5BBD"/>
    <w:rsid w:val="000F7E20"/>
    <w:rsid w:val="00102D5D"/>
    <w:rsid w:val="00103D67"/>
    <w:rsid w:val="00107569"/>
    <w:rsid w:val="00124876"/>
    <w:rsid w:val="001260E7"/>
    <w:rsid w:val="0013688E"/>
    <w:rsid w:val="00142398"/>
    <w:rsid w:val="00155D76"/>
    <w:rsid w:val="00161207"/>
    <w:rsid w:val="0016302F"/>
    <w:rsid w:val="0017408B"/>
    <w:rsid w:val="00180F42"/>
    <w:rsid w:val="001812AC"/>
    <w:rsid w:val="00182B80"/>
    <w:rsid w:val="00187797"/>
    <w:rsid w:val="00190320"/>
    <w:rsid w:val="001B6649"/>
    <w:rsid w:val="001C0CC8"/>
    <w:rsid w:val="001C212B"/>
    <w:rsid w:val="001C2A40"/>
    <w:rsid w:val="001D34A7"/>
    <w:rsid w:val="001E4E62"/>
    <w:rsid w:val="001F0571"/>
    <w:rsid w:val="001F1BC6"/>
    <w:rsid w:val="0020459A"/>
    <w:rsid w:val="00210B79"/>
    <w:rsid w:val="00215B0E"/>
    <w:rsid w:val="00231B45"/>
    <w:rsid w:val="00235B65"/>
    <w:rsid w:val="00242594"/>
    <w:rsid w:val="00251894"/>
    <w:rsid w:val="002605E7"/>
    <w:rsid w:val="002629AF"/>
    <w:rsid w:val="00274595"/>
    <w:rsid w:val="00282E2B"/>
    <w:rsid w:val="00286D6B"/>
    <w:rsid w:val="00297E6F"/>
    <w:rsid w:val="002A534E"/>
    <w:rsid w:val="002B205E"/>
    <w:rsid w:val="002B3C3F"/>
    <w:rsid w:val="002C5AE4"/>
    <w:rsid w:val="002E05DD"/>
    <w:rsid w:val="002E60EB"/>
    <w:rsid w:val="002E6DEB"/>
    <w:rsid w:val="002F2F14"/>
    <w:rsid w:val="00301FC9"/>
    <w:rsid w:val="00311328"/>
    <w:rsid w:val="00314B10"/>
    <w:rsid w:val="0032732A"/>
    <w:rsid w:val="003325A8"/>
    <w:rsid w:val="00350D8B"/>
    <w:rsid w:val="0035571B"/>
    <w:rsid w:val="0035693E"/>
    <w:rsid w:val="003606BC"/>
    <w:rsid w:val="0036468D"/>
    <w:rsid w:val="00364AFC"/>
    <w:rsid w:val="00366206"/>
    <w:rsid w:val="00366A04"/>
    <w:rsid w:val="00373865"/>
    <w:rsid w:val="003738FD"/>
    <w:rsid w:val="00383E13"/>
    <w:rsid w:val="00387AA6"/>
    <w:rsid w:val="003903BA"/>
    <w:rsid w:val="00393011"/>
    <w:rsid w:val="003947BF"/>
    <w:rsid w:val="003A2C85"/>
    <w:rsid w:val="003A33F5"/>
    <w:rsid w:val="003A6ADC"/>
    <w:rsid w:val="003B5FDD"/>
    <w:rsid w:val="003B6E37"/>
    <w:rsid w:val="003E1F9B"/>
    <w:rsid w:val="003E6581"/>
    <w:rsid w:val="00411227"/>
    <w:rsid w:val="004137F8"/>
    <w:rsid w:val="00423D51"/>
    <w:rsid w:val="00441873"/>
    <w:rsid w:val="00447119"/>
    <w:rsid w:val="004504B6"/>
    <w:rsid w:val="0045289D"/>
    <w:rsid w:val="00461E03"/>
    <w:rsid w:val="004632E4"/>
    <w:rsid w:val="00464C07"/>
    <w:rsid w:val="00467A00"/>
    <w:rsid w:val="00473BEF"/>
    <w:rsid w:val="00491B26"/>
    <w:rsid w:val="00491B92"/>
    <w:rsid w:val="004A20BE"/>
    <w:rsid w:val="004B26ED"/>
    <w:rsid w:val="004F4AC8"/>
    <w:rsid w:val="00502523"/>
    <w:rsid w:val="0050539C"/>
    <w:rsid w:val="005160D6"/>
    <w:rsid w:val="00516326"/>
    <w:rsid w:val="00530FFE"/>
    <w:rsid w:val="005315B4"/>
    <w:rsid w:val="00531FB3"/>
    <w:rsid w:val="0053792C"/>
    <w:rsid w:val="0054251F"/>
    <w:rsid w:val="00543924"/>
    <w:rsid w:val="005501CE"/>
    <w:rsid w:val="00557EDF"/>
    <w:rsid w:val="005631DE"/>
    <w:rsid w:val="0057230B"/>
    <w:rsid w:val="005812C6"/>
    <w:rsid w:val="0058246C"/>
    <w:rsid w:val="00597DA3"/>
    <w:rsid w:val="005A5AAA"/>
    <w:rsid w:val="005B2FEF"/>
    <w:rsid w:val="005B307B"/>
    <w:rsid w:val="005B7F0D"/>
    <w:rsid w:val="005C0BC4"/>
    <w:rsid w:val="005C3216"/>
    <w:rsid w:val="005C7863"/>
    <w:rsid w:val="005C7B65"/>
    <w:rsid w:val="005E2793"/>
    <w:rsid w:val="005E66BA"/>
    <w:rsid w:val="005F2DC2"/>
    <w:rsid w:val="005F43DD"/>
    <w:rsid w:val="005F72CF"/>
    <w:rsid w:val="006005CD"/>
    <w:rsid w:val="00601D51"/>
    <w:rsid w:val="006132C8"/>
    <w:rsid w:val="00615A76"/>
    <w:rsid w:val="006179A4"/>
    <w:rsid w:val="00633B0A"/>
    <w:rsid w:val="006379B3"/>
    <w:rsid w:val="00643B5A"/>
    <w:rsid w:val="006471FA"/>
    <w:rsid w:val="00656E11"/>
    <w:rsid w:val="006607AF"/>
    <w:rsid w:val="00662755"/>
    <w:rsid w:val="00664954"/>
    <w:rsid w:val="006841EC"/>
    <w:rsid w:val="006865BC"/>
    <w:rsid w:val="00690334"/>
    <w:rsid w:val="006977A1"/>
    <w:rsid w:val="006A0944"/>
    <w:rsid w:val="006A4D13"/>
    <w:rsid w:val="006A5951"/>
    <w:rsid w:val="006B2210"/>
    <w:rsid w:val="006B537C"/>
    <w:rsid w:val="006C0835"/>
    <w:rsid w:val="006C3923"/>
    <w:rsid w:val="006C74AF"/>
    <w:rsid w:val="006D6DD9"/>
    <w:rsid w:val="006F1CC7"/>
    <w:rsid w:val="00710391"/>
    <w:rsid w:val="007151E7"/>
    <w:rsid w:val="00720656"/>
    <w:rsid w:val="007360F6"/>
    <w:rsid w:val="00754661"/>
    <w:rsid w:val="0076232A"/>
    <w:rsid w:val="00780216"/>
    <w:rsid w:val="00792745"/>
    <w:rsid w:val="00793258"/>
    <w:rsid w:val="00797FF9"/>
    <w:rsid w:val="007A521E"/>
    <w:rsid w:val="007B0613"/>
    <w:rsid w:val="007B39E7"/>
    <w:rsid w:val="007D222C"/>
    <w:rsid w:val="007E4193"/>
    <w:rsid w:val="007E7DDF"/>
    <w:rsid w:val="008050F0"/>
    <w:rsid w:val="00805450"/>
    <w:rsid w:val="008140BF"/>
    <w:rsid w:val="0082737C"/>
    <w:rsid w:val="00837372"/>
    <w:rsid w:val="00843E63"/>
    <w:rsid w:val="00846462"/>
    <w:rsid w:val="00860986"/>
    <w:rsid w:val="008626A7"/>
    <w:rsid w:val="00864D5C"/>
    <w:rsid w:val="0089471B"/>
    <w:rsid w:val="008C7961"/>
    <w:rsid w:val="008D4C29"/>
    <w:rsid w:val="008D72F4"/>
    <w:rsid w:val="008E459F"/>
    <w:rsid w:val="00907C76"/>
    <w:rsid w:val="0094562E"/>
    <w:rsid w:val="00950756"/>
    <w:rsid w:val="00964A42"/>
    <w:rsid w:val="009762AC"/>
    <w:rsid w:val="00990B53"/>
    <w:rsid w:val="00994989"/>
    <w:rsid w:val="009B27DF"/>
    <w:rsid w:val="009C2C9F"/>
    <w:rsid w:val="009C74A9"/>
    <w:rsid w:val="009D66D0"/>
    <w:rsid w:val="009E7C0F"/>
    <w:rsid w:val="009F21AD"/>
    <w:rsid w:val="00A338E0"/>
    <w:rsid w:val="00A34256"/>
    <w:rsid w:val="00A43596"/>
    <w:rsid w:val="00A4486D"/>
    <w:rsid w:val="00A50B6A"/>
    <w:rsid w:val="00A546F4"/>
    <w:rsid w:val="00A635C5"/>
    <w:rsid w:val="00A64B8A"/>
    <w:rsid w:val="00A70FF0"/>
    <w:rsid w:val="00A778A3"/>
    <w:rsid w:val="00A86C68"/>
    <w:rsid w:val="00AA7074"/>
    <w:rsid w:val="00AB59F3"/>
    <w:rsid w:val="00AC796D"/>
    <w:rsid w:val="00AE620C"/>
    <w:rsid w:val="00AF24C2"/>
    <w:rsid w:val="00B00585"/>
    <w:rsid w:val="00B005AD"/>
    <w:rsid w:val="00B216B8"/>
    <w:rsid w:val="00B241F1"/>
    <w:rsid w:val="00B30D68"/>
    <w:rsid w:val="00B33A8A"/>
    <w:rsid w:val="00B34220"/>
    <w:rsid w:val="00B36BB9"/>
    <w:rsid w:val="00B4077F"/>
    <w:rsid w:val="00B43040"/>
    <w:rsid w:val="00B60EC7"/>
    <w:rsid w:val="00B64A1D"/>
    <w:rsid w:val="00B65FE5"/>
    <w:rsid w:val="00B73773"/>
    <w:rsid w:val="00B82E38"/>
    <w:rsid w:val="00B82FBF"/>
    <w:rsid w:val="00B86AC6"/>
    <w:rsid w:val="00B91056"/>
    <w:rsid w:val="00B93CAC"/>
    <w:rsid w:val="00B94CDB"/>
    <w:rsid w:val="00BA4347"/>
    <w:rsid w:val="00BA4C3E"/>
    <w:rsid w:val="00BA6BB2"/>
    <w:rsid w:val="00BB2039"/>
    <w:rsid w:val="00BD7BD0"/>
    <w:rsid w:val="00BE4DA9"/>
    <w:rsid w:val="00BE6B36"/>
    <w:rsid w:val="00BE75F1"/>
    <w:rsid w:val="00BF096E"/>
    <w:rsid w:val="00BF3F3C"/>
    <w:rsid w:val="00BF4744"/>
    <w:rsid w:val="00BF609D"/>
    <w:rsid w:val="00BF733F"/>
    <w:rsid w:val="00C067FD"/>
    <w:rsid w:val="00C10FFA"/>
    <w:rsid w:val="00C12999"/>
    <w:rsid w:val="00C23C05"/>
    <w:rsid w:val="00C26D51"/>
    <w:rsid w:val="00C50081"/>
    <w:rsid w:val="00C53ED0"/>
    <w:rsid w:val="00C56461"/>
    <w:rsid w:val="00C6426E"/>
    <w:rsid w:val="00C764E1"/>
    <w:rsid w:val="00C8022D"/>
    <w:rsid w:val="00C9311E"/>
    <w:rsid w:val="00C96F53"/>
    <w:rsid w:val="00CA5918"/>
    <w:rsid w:val="00CB39DF"/>
    <w:rsid w:val="00CB4A74"/>
    <w:rsid w:val="00CB7023"/>
    <w:rsid w:val="00CC1F09"/>
    <w:rsid w:val="00CC2B09"/>
    <w:rsid w:val="00CD36FE"/>
    <w:rsid w:val="00CD7696"/>
    <w:rsid w:val="00D1006E"/>
    <w:rsid w:val="00D17A47"/>
    <w:rsid w:val="00D2404A"/>
    <w:rsid w:val="00D27447"/>
    <w:rsid w:val="00D57429"/>
    <w:rsid w:val="00D606BD"/>
    <w:rsid w:val="00D613BF"/>
    <w:rsid w:val="00D615D1"/>
    <w:rsid w:val="00D617C2"/>
    <w:rsid w:val="00D74FEC"/>
    <w:rsid w:val="00D81A9F"/>
    <w:rsid w:val="00D83DC8"/>
    <w:rsid w:val="00D91850"/>
    <w:rsid w:val="00DB0AE2"/>
    <w:rsid w:val="00DB1477"/>
    <w:rsid w:val="00DD0FC4"/>
    <w:rsid w:val="00DD4789"/>
    <w:rsid w:val="00DE1307"/>
    <w:rsid w:val="00DF1623"/>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21F6"/>
    <w:rsid w:val="00EB57A8"/>
    <w:rsid w:val="00EC249F"/>
    <w:rsid w:val="00EC6DFA"/>
    <w:rsid w:val="00ED7EFD"/>
    <w:rsid w:val="00EE5C5C"/>
    <w:rsid w:val="00EF6DC7"/>
    <w:rsid w:val="00EF76AA"/>
    <w:rsid w:val="00F008E8"/>
    <w:rsid w:val="00F04D8A"/>
    <w:rsid w:val="00F11C53"/>
    <w:rsid w:val="00F27BF1"/>
    <w:rsid w:val="00F9275D"/>
    <w:rsid w:val="00F92B8B"/>
    <w:rsid w:val="00F959F8"/>
    <w:rsid w:val="00F9609E"/>
    <w:rsid w:val="00FA4CE1"/>
    <w:rsid w:val="00FA5120"/>
    <w:rsid w:val="00FA7663"/>
    <w:rsid w:val="00FB0047"/>
    <w:rsid w:val="00FB54D4"/>
    <w:rsid w:val="00FC0F31"/>
    <w:rsid w:val="00FC3E73"/>
    <w:rsid w:val="00FD0C44"/>
    <w:rsid w:val="00FD3C65"/>
    <w:rsid w:val="00FE148E"/>
    <w:rsid w:val="00FE29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B21BA"/>
  <w15:docId w15:val="{D9E9456F-EAD5-4B26-9075-9D21B548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styleId="NoSpacing">
    <w:name w:val="No Spacing"/>
    <w:link w:val="NoSpacingChar"/>
    <w:uiPriority w:val="1"/>
    <w:qFormat/>
    <w:rsid w:val="00D83D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3DC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292DB9-549C-4E43-87D2-EB7AE680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Tessa Lamb</cp:lastModifiedBy>
  <cp:revision>4</cp:revision>
  <cp:lastPrinted>2014-11-26T15:24:00Z</cp:lastPrinted>
  <dcterms:created xsi:type="dcterms:W3CDTF">2016-11-17T14:23:00Z</dcterms:created>
  <dcterms:modified xsi:type="dcterms:W3CDTF">2016-11-17T14:36:00Z</dcterms:modified>
</cp:coreProperties>
</file>