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E5068" w:rsidTr="00AE5068">
        <w:tc>
          <w:tcPr>
            <w:tcW w:w="9242" w:type="dxa"/>
          </w:tcPr>
          <w:p w:rsidR="00AE5068" w:rsidRDefault="00AE5068" w:rsidP="00AE5068">
            <w:pPr>
              <w:tabs>
                <w:tab w:val="left" w:pos="3150"/>
              </w:tabs>
            </w:pPr>
            <w:r>
              <w:tab/>
            </w:r>
          </w:p>
          <w:p w:rsidR="00AE5068" w:rsidRDefault="002418A7" w:rsidP="00AE5068">
            <w:pPr>
              <w:tabs>
                <w:tab w:val="left" w:pos="3150"/>
              </w:tabs>
              <w:jc w:val="center"/>
              <w:rPr>
                <w:rFonts w:ascii="Times New Roman" w:hAnsi="Times New Roman" w:cs="Times New Roman"/>
                <w:b/>
                <w:sz w:val="28"/>
                <w:szCs w:val="28"/>
              </w:rPr>
            </w:pPr>
            <w:r w:rsidRPr="00EE58E0">
              <w:rPr>
                <w:rFonts w:ascii="Times New Roman" w:hAnsi="Times New Roman" w:cs="Times New Roman"/>
                <w:b/>
                <w:sz w:val="28"/>
                <w:szCs w:val="28"/>
              </w:rPr>
              <w:t>Am</w:t>
            </w:r>
            <w:r w:rsidR="00EE58E0">
              <w:rPr>
                <w:rFonts w:ascii="Times New Roman" w:hAnsi="Times New Roman" w:cs="Times New Roman"/>
                <w:b/>
                <w:sz w:val="28"/>
                <w:szCs w:val="28"/>
              </w:rPr>
              <w:t>nesty International UK Governance Taskforce (GTF)</w:t>
            </w:r>
          </w:p>
          <w:p w:rsidR="00924BB6" w:rsidRDefault="00924BB6" w:rsidP="00AE5068">
            <w:pPr>
              <w:tabs>
                <w:tab w:val="left" w:pos="3150"/>
              </w:tabs>
              <w:jc w:val="center"/>
              <w:rPr>
                <w:rFonts w:ascii="Times New Roman" w:hAnsi="Times New Roman" w:cs="Times New Roman"/>
                <w:b/>
                <w:sz w:val="28"/>
                <w:szCs w:val="28"/>
              </w:rPr>
            </w:pPr>
          </w:p>
          <w:p w:rsidR="00184C95" w:rsidRPr="00184C95" w:rsidRDefault="00184C95" w:rsidP="00184C95">
            <w:pPr>
              <w:jc w:val="center"/>
              <w:rPr>
                <w:rFonts w:ascii="Times New Roman" w:hAnsi="Times New Roman" w:cs="Times New Roman"/>
                <w:b/>
                <w:sz w:val="24"/>
                <w:szCs w:val="24"/>
              </w:rPr>
            </w:pPr>
            <w:r w:rsidRPr="00184C95">
              <w:rPr>
                <w:rFonts w:ascii="Times New Roman" w:hAnsi="Times New Roman" w:cs="Times New Roman"/>
                <w:b/>
                <w:sz w:val="24"/>
                <w:szCs w:val="24"/>
              </w:rPr>
              <w:t>Saturday 12 October 2013</w:t>
            </w:r>
          </w:p>
          <w:p w:rsidR="00184C95" w:rsidRPr="00184C95" w:rsidRDefault="00184C95" w:rsidP="00184C95">
            <w:pPr>
              <w:jc w:val="center"/>
              <w:rPr>
                <w:rFonts w:ascii="Times New Roman" w:hAnsi="Times New Roman" w:cs="Times New Roman"/>
                <w:b/>
                <w:sz w:val="24"/>
                <w:szCs w:val="24"/>
              </w:rPr>
            </w:pPr>
            <w:r w:rsidRPr="00184C95">
              <w:rPr>
                <w:rFonts w:ascii="Times New Roman" w:hAnsi="Times New Roman" w:cs="Times New Roman"/>
                <w:b/>
                <w:sz w:val="24"/>
                <w:szCs w:val="24"/>
              </w:rPr>
              <w:t>10.00am-4.00pm</w:t>
            </w:r>
          </w:p>
          <w:p w:rsidR="00184C95" w:rsidRPr="00184C95" w:rsidRDefault="00184C95" w:rsidP="00184C95">
            <w:pPr>
              <w:jc w:val="center"/>
              <w:rPr>
                <w:rFonts w:ascii="Times New Roman" w:hAnsi="Times New Roman" w:cs="Times New Roman"/>
                <w:b/>
                <w:sz w:val="24"/>
                <w:szCs w:val="24"/>
              </w:rPr>
            </w:pPr>
          </w:p>
          <w:p w:rsidR="00184C95" w:rsidRPr="00184C95" w:rsidRDefault="00184C95" w:rsidP="00184C95">
            <w:pPr>
              <w:jc w:val="center"/>
              <w:rPr>
                <w:rFonts w:ascii="Times New Roman" w:hAnsi="Times New Roman" w:cs="Times New Roman"/>
                <w:b/>
                <w:sz w:val="24"/>
                <w:szCs w:val="24"/>
              </w:rPr>
            </w:pPr>
            <w:r w:rsidRPr="00184C95">
              <w:rPr>
                <w:rFonts w:ascii="Times New Roman" w:hAnsi="Times New Roman" w:cs="Times New Roman"/>
                <w:b/>
                <w:sz w:val="24"/>
                <w:szCs w:val="24"/>
              </w:rPr>
              <w:t>3</w:t>
            </w:r>
            <w:r w:rsidRPr="00184C95">
              <w:rPr>
                <w:rFonts w:ascii="Times New Roman" w:hAnsi="Times New Roman" w:cs="Times New Roman"/>
                <w:b/>
                <w:sz w:val="24"/>
                <w:szCs w:val="24"/>
                <w:vertAlign w:val="superscript"/>
              </w:rPr>
              <w:t>rd</w:t>
            </w:r>
            <w:r w:rsidRPr="00184C95">
              <w:rPr>
                <w:rFonts w:ascii="Times New Roman" w:hAnsi="Times New Roman" w:cs="Times New Roman"/>
                <w:b/>
                <w:sz w:val="24"/>
                <w:szCs w:val="24"/>
              </w:rPr>
              <w:t xml:space="preserve"> Floor Seminar Room</w:t>
            </w:r>
          </w:p>
          <w:p w:rsidR="00184C95" w:rsidRPr="00184C95" w:rsidRDefault="00184C95" w:rsidP="00184C95">
            <w:pPr>
              <w:jc w:val="center"/>
              <w:rPr>
                <w:rFonts w:ascii="Times New Roman" w:hAnsi="Times New Roman" w:cs="Times New Roman"/>
                <w:b/>
                <w:sz w:val="24"/>
                <w:szCs w:val="24"/>
              </w:rPr>
            </w:pPr>
            <w:r w:rsidRPr="00184C95">
              <w:rPr>
                <w:rFonts w:ascii="Times New Roman" w:hAnsi="Times New Roman" w:cs="Times New Roman"/>
                <w:b/>
                <w:sz w:val="24"/>
                <w:szCs w:val="24"/>
              </w:rPr>
              <w:t>Human Rights Action Centre</w:t>
            </w:r>
          </w:p>
          <w:p w:rsidR="00184C95" w:rsidRPr="00184C95" w:rsidRDefault="00184C95" w:rsidP="00184C95">
            <w:pPr>
              <w:jc w:val="center"/>
              <w:rPr>
                <w:rFonts w:ascii="Times New Roman" w:hAnsi="Times New Roman" w:cs="Times New Roman"/>
                <w:b/>
                <w:sz w:val="24"/>
                <w:szCs w:val="24"/>
              </w:rPr>
            </w:pPr>
            <w:r w:rsidRPr="00184C95">
              <w:rPr>
                <w:rFonts w:ascii="Times New Roman" w:hAnsi="Times New Roman" w:cs="Times New Roman"/>
                <w:b/>
                <w:sz w:val="24"/>
                <w:szCs w:val="24"/>
              </w:rPr>
              <w:t>17-25 New Inn Yard, London, EC2A 3EA</w:t>
            </w:r>
          </w:p>
          <w:p w:rsidR="00924BB6" w:rsidRDefault="00924BB6" w:rsidP="00184C95">
            <w:pPr>
              <w:tabs>
                <w:tab w:val="left" w:pos="3150"/>
              </w:tabs>
              <w:jc w:val="center"/>
            </w:pPr>
          </w:p>
          <w:p w:rsidR="00BA7911" w:rsidRDefault="00BA7911" w:rsidP="009501E0">
            <w:pPr>
              <w:tabs>
                <w:tab w:val="left" w:pos="3150"/>
              </w:tabs>
              <w:jc w:val="center"/>
            </w:pPr>
          </w:p>
        </w:tc>
      </w:tr>
    </w:tbl>
    <w:p w:rsidR="00FF55C7" w:rsidRDefault="00FF55C7"/>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F55C7" w:rsidTr="00FF55C7">
        <w:trPr>
          <w:trHeight w:val="150"/>
        </w:trPr>
        <w:tc>
          <w:tcPr>
            <w:tcW w:w="9090" w:type="dxa"/>
          </w:tcPr>
          <w:p w:rsidR="00184C95" w:rsidRDefault="00184C95" w:rsidP="00184C95">
            <w:pPr>
              <w:spacing w:after="0" w:line="240" w:lineRule="auto"/>
              <w:rPr>
                <w:b/>
              </w:rPr>
            </w:pPr>
            <w:r>
              <w:rPr>
                <w:b/>
              </w:rPr>
              <w:t>Present:</w:t>
            </w:r>
          </w:p>
          <w:p w:rsidR="00184C95" w:rsidRDefault="00184C95" w:rsidP="00184C95">
            <w:pPr>
              <w:spacing w:after="0" w:line="240" w:lineRule="auto"/>
              <w:rPr>
                <w:color w:val="FF0000"/>
              </w:rPr>
            </w:pPr>
            <w:r>
              <w:t xml:space="preserve">Sheila Banks, </w:t>
            </w:r>
            <w:r w:rsidRPr="00C27C50">
              <w:t>Chair (SOC representative)</w:t>
            </w:r>
          </w:p>
          <w:p w:rsidR="00184C95" w:rsidRPr="00372D75" w:rsidRDefault="00184C95" w:rsidP="00184C95">
            <w:pPr>
              <w:spacing w:after="0" w:line="240" w:lineRule="auto"/>
            </w:pPr>
            <w:r w:rsidRPr="00372D75">
              <w:t xml:space="preserve">Sarah, O’Grady, </w:t>
            </w:r>
            <w:r w:rsidR="009D1A73">
              <w:t>AIUK Charitable Trust representative (and Chair of the Board)</w:t>
            </w:r>
          </w:p>
          <w:p w:rsidR="00184C95" w:rsidRDefault="00184C95" w:rsidP="00184C95">
            <w:pPr>
              <w:spacing w:after="0" w:line="240" w:lineRule="auto"/>
              <w:rPr>
                <w:color w:val="FF0000"/>
              </w:rPr>
            </w:pPr>
            <w:r>
              <w:t xml:space="preserve">Clive Briscoe, </w:t>
            </w:r>
            <w:r w:rsidRPr="00F86F78">
              <w:t xml:space="preserve">GTF Member </w:t>
            </w:r>
          </w:p>
          <w:p w:rsidR="00184C95" w:rsidRDefault="00184C95" w:rsidP="00184C95">
            <w:pPr>
              <w:spacing w:after="0" w:line="240" w:lineRule="auto"/>
              <w:rPr>
                <w:color w:val="FF0000"/>
              </w:rPr>
            </w:pPr>
            <w:r w:rsidRPr="00372D75">
              <w:t>E</w:t>
            </w:r>
            <w:r w:rsidR="00AB2C02">
              <w:t>i</w:t>
            </w:r>
            <w:r w:rsidRPr="00372D75">
              <w:t xml:space="preserve">lidh Douglas, </w:t>
            </w:r>
            <w:r w:rsidRPr="00C27C50">
              <w:t xml:space="preserve">Youth and Student representative </w:t>
            </w:r>
          </w:p>
          <w:p w:rsidR="00184C95" w:rsidRDefault="00184C95" w:rsidP="00184C95">
            <w:pPr>
              <w:spacing w:after="0" w:line="240" w:lineRule="auto"/>
              <w:rPr>
                <w:color w:val="FF0000"/>
              </w:rPr>
            </w:pPr>
            <w:r w:rsidRPr="00650C29">
              <w:t xml:space="preserve">Mike Reed, </w:t>
            </w:r>
            <w:r w:rsidRPr="00C27C50">
              <w:t>GTF Member (at TWG meeting for second half of meeting)</w:t>
            </w:r>
          </w:p>
          <w:p w:rsidR="00184C95" w:rsidRDefault="00184C95" w:rsidP="00184C95">
            <w:pPr>
              <w:spacing w:after="0" w:line="240" w:lineRule="auto"/>
              <w:rPr>
                <w:color w:val="FF0000"/>
              </w:rPr>
            </w:pPr>
            <w:r w:rsidRPr="002C483F">
              <w:t xml:space="preserve">Tom Hedley, </w:t>
            </w:r>
            <w:r w:rsidR="00AB2C02">
              <w:t>Board r</w:t>
            </w:r>
            <w:r w:rsidRPr="00372D75">
              <w:t xml:space="preserve">epresentative </w:t>
            </w:r>
          </w:p>
          <w:p w:rsidR="00184C95" w:rsidRDefault="009D1A73" w:rsidP="00184C95">
            <w:pPr>
              <w:spacing w:after="0" w:line="240" w:lineRule="auto"/>
              <w:rPr>
                <w:color w:val="FF0000"/>
              </w:rPr>
            </w:pPr>
            <w:r>
              <w:t>H</w:t>
            </w:r>
            <w:r w:rsidR="00184C95" w:rsidRPr="00650C29">
              <w:t xml:space="preserve">annah Perry, </w:t>
            </w:r>
            <w:r w:rsidR="00184C95" w:rsidRPr="00C27C50">
              <w:t xml:space="preserve">Board </w:t>
            </w:r>
            <w:r>
              <w:t xml:space="preserve">representative </w:t>
            </w:r>
            <w:r w:rsidR="00184C95" w:rsidRPr="00C27C50">
              <w:t>(briefly left meeting to attend TWG meeting)</w:t>
            </w:r>
          </w:p>
          <w:p w:rsidR="00184C95" w:rsidRPr="00F86F78" w:rsidRDefault="00184C95" w:rsidP="00184C95">
            <w:pPr>
              <w:spacing w:after="0" w:line="240" w:lineRule="auto"/>
            </w:pPr>
            <w:r w:rsidRPr="00F86F78">
              <w:t xml:space="preserve">Elizabeth Mottershaw, IISC representative </w:t>
            </w:r>
          </w:p>
          <w:p w:rsidR="00184C95" w:rsidRDefault="00184C95" w:rsidP="00184C95">
            <w:pPr>
              <w:spacing w:after="0" w:line="240" w:lineRule="auto"/>
            </w:pPr>
            <w:r>
              <w:t xml:space="preserve">Malcolm Dingwall-Smith, </w:t>
            </w:r>
            <w:r w:rsidRPr="00F86F78">
              <w:t xml:space="preserve">AMSC representative </w:t>
            </w:r>
          </w:p>
          <w:p w:rsidR="00184C95" w:rsidRDefault="00184C95" w:rsidP="00184C95">
            <w:pPr>
              <w:spacing w:after="0" w:line="240" w:lineRule="auto"/>
              <w:rPr>
                <w:color w:val="FF0000"/>
              </w:rPr>
            </w:pPr>
            <w:r w:rsidRPr="00650C29">
              <w:t xml:space="preserve">Mike Parkinson, </w:t>
            </w:r>
            <w:r w:rsidRPr="00F86F78">
              <w:t xml:space="preserve">FSC </w:t>
            </w:r>
            <w:r w:rsidR="009D1A73">
              <w:t>Representative</w:t>
            </w:r>
          </w:p>
          <w:p w:rsidR="00184C95" w:rsidRDefault="00184C95" w:rsidP="00184C95">
            <w:pPr>
              <w:spacing w:after="0" w:line="240" w:lineRule="auto"/>
            </w:pPr>
            <w:r w:rsidRPr="00650C29">
              <w:t xml:space="preserve">Peter </w:t>
            </w:r>
            <w:r w:rsidRPr="00F86F78">
              <w:t xml:space="preserve">Pack, GTF Member </w:t>
            </w:r>
          </w:p>
          <w:p w:rsidR="00184C95" w:rsidRDefault="00184C95" w:rsidP="00184C95">
            <w:pPr>
              <w:spacing w:after="0" w:line="240" w:lineRule="auto"/>
              <w:rPr>
                <w:color w:val="FF0000"/>
              </w:rPr>
            </w:pPr>
          </w:p>
          <w:p w:rsidR="00184C95" w:rsidRPr="002C483F" w:rsidRDefault="00184C95" w:rsidP="00184C95">
            <w:pPr>
              <w:spacing w:after="0" w:line="240" w:lineRule="auto"/>
              <w:rPr>
                <w:b/>
              </w:rPr>
            </w:pPr>
            <w:r w:rsidRPr="002C483F">
              <w:rPr>
                <w:b/>
              </w:rPr>
              <w:t>Apologies:</w:t>
            </w:r>
          </w:p>
          <w:p w:rsidR="00184C95" w:rsidRPr="00C27C50" w:rsidRDefault="00184C95" w:rsidP="00184C95">
            <w:pPr>
              <w:spacing w:after="0" w:line="240" w:lineRule="auto"/>
            </w:pPr>
            <w:r w:rsidRPr="00372D75">
              <w:t xml:space="preserve">Naomi Hunter, </w:t>
            </w:r>
            <w:r w:rsidRPr="00C27C50">
              <w:t xml:space="preserve">GTF Member </w:t>
            </w:r>
          </w:p>
          <w:p w:rsidR="00184C95" w:rsidRDefault="00184C95" w:rsidP="00184C95">
            <w:pPr>
              <w:spacing w:after="0" w:line="240" w:lineRule="auto"/>
            </w:pPr>
            <w:r w:rsidRPr="00C27C50">
              <w:t xml:space="preserve">Chris Ramsey, GTF Member </w:t>
            </w:r>
          </w:p>
          <w:p w:rsidR="00184C95" w:rsidRDefault="00184C95" w:rsidP="00184C95">
            <w:pPr>
              <w:spacing w:after="0" w:line="240" w:lineRule="auto"/>
            </w:pPr>
          </w:p>
          <w:p w:rsidR="009D1A73" w:rsidRPr="009D1A73" w:rsidRDefault="009D1A73" w:rsidP="00184C95">
            <w:pPr>
              <w:spacing w:after="0" w:line="240" w:lineRule="auto"/>
              <w:rPr>
                <w:b/>
              </w:rPr>
            </w:pPr>
            <w:r w:rsidRPr="009D1A73">
              <w:rPr>
                <w:b/>
              </w:rPr>
              <w:t>Staff attending</w:t>
            </w:r>
          </w:p>
          <w:p w:rsidR="009D1A73" w:rsidRDefault="009D1A73" w:rsidP="009D1A73">
            <w:pPr>
              <w:spacing w:after="0" w:line="240" w:lineRule="auto"/>
            </w:pPr>
            <w:r w:rsidRPr="00372D75">
              <w:t>Kelly Dickinson, Temporary PA AIUK, Minute Taker</w:t>
            </w:r>
          </w:p>
          <w:p w:rsidR="009D1A73" w:rsidRDefault="009D1A73" w:rsidP="009D1A73">
            <w:pPr>
              <w:spacing w:after="0" w:line="240" w:lineRule="auto"/>
              <w:rPr>
                <w:color w:val="FF0000"/>
              </w:rPr>
            </w:pPr>
            <w:r w:rsidRPr="00650C29">
              <w:t xml:space="preserve">Tim Hancock, </w:t>
            </w:r>
            <w:r w:rsidRPr="00372D75">
              <w:t>Dire</w:t>
            </w:r>
            <w:r>
              <w:t>ctor of the Chief Executive’s Office</w:t>
            </w:r>
          </w:p>
          <w:p w:rsidR="009D1A73" w:rsidRDefault="009D1A73" w:rsidP="009D1A73">
            <w:pPr>
              <w:spacing w:after="0" w:line="240" w:lineRule="auto"/>
              <w:rPr>
                <w:color w:val="FF0000"/>
              </w:rPr>
            </w:pPr>
            <w:r w:rsidRPr="00650C29">
              <w:t xml:space="preserve">Kate Allen, </w:t>
            </w:r>
            <w:r>
              <w:t>Director AIUK</w:t>
            </w:r>
          </w:p>
          <w:p w:rsidR="009D1A73" w:rsidRPr="00FF55C7" w:rsidRDefault="009D1A73" w:rsidP="00184C95">
            <w:pPr>
              <w:spacing w:after="0" w:line="240" w:lineRule="auto"/>
            </w:pPr>
          </w:p>
        </w:tc>
      </w:tr>
    </w:tbl>
    <w:p w:rsidR="00AE5068" w:rsidRDefault="00AE5068"/>
    <w:tbl>
      <w:tblPr>
        <w:tblStyle w:val="TableGrid"/>
        <w:tblW w:w="0" w:type="auto"/>
        <w:tblLayout w:type="fixed"/>
        <w:tblLook w:val="04A0" w:firstRow="1" w:lastRow="0" w:firstColumn="1" w:lastColumn="0" w:noHBand="0" w:noVBand="1"/>
      </w:tblPr>
      <w:tblGrid>
        <w:gridCol w:w="534"/>
        <w:gridCol w:w="7087"/>
        <w:gridCol w:w="1621"/>
      </w:tblGrid>
      <w:tr w:rsidR="00184C95" w:rsidTr="006B0923">
        <w:tc>
          <w:tcPr>
            <w:tcW w:w="534" w:type="dxa"/>
          </w:tcPr>
          <w:p w:rsidR="00184C95" w:rsidRDefault="00184C95" w:rsidP="006B0923"/>
        </w:tc>
        <w:tc>
          <w:tcPr>
            <w:tcW w:w="7087" w:type="dxa"/>
          </w:tcPr>
          <w:p w:rsidR="00184C95" w:rsidRPr="00372D75" w:rsidRDefault="00184C95" w:rsidP="006B0923">
            <w:pPr>
              <w:rPr>
                <w:b/>
              </w:rPr>
            </w:pPr>
            <w:r w:rsidRPr="00372D75">
              <w:rPr>
                <w:b/>
              </w:rPr>
              <w:t xml:space="preserve">Item </w:t>
            </w:r>
          </w:p>
        </w:tc>
        <w:tc>
          <w:tcPr>
            <w:tcW w:w="1621" w:type="dxa"/>
          </w:tcPr>
          <w:p w:rsidR="00184C95" w:rsidRPr="00372D75" w:rsidRDefault="00184C95" w:rsidP="006B0923">
            <w:pPr>
              <w:rPr>
                <w:b/>
              </w:rPr>
            </w:pPr>
            <w:r w:rsidRPr="00372D75">
              <w:rPr>
                <w:b/>
              </w:rPr>
              <w:t xml:space="preserve">Action </w:t>
            </w:r>
          </w:p>
        </w:tc>
      </w:tr>
      <w:tr w:rsidR="00184C95" w:rsidTr="006B0923">
        <w:tc>
          <w:tcPr>
            <w:tcW w:w="534" w:type="dxa"/>
          </w:tcPr>
          <w:p w:rsidR="00184C95" w:rsidRDefault="00184C95" w:rsidP="006B0923">
            <w:r>
              <w:t>1.</w:t>
            </w:r>
          </w:p>
        </w:tc>
        <w:tc>
          <w:tcPr>
            <w:tcW w:w="7087" w:type="dxa"/>
          </w:tcPr>
          <w:p w:rsidR="00184C95" w:rsidRDefault="00184C95" w:rsidP="006B0923">
            <w:pPr>
              <w:rPr>
                <w:b/>
              </w:rPr>
            </w:pPr>
            <w:r w:rsidRPr="00372D75">
              <w:rPr>
                <w:b/>
              </w:rPr>
              <w:t>Welcome and Introductions</w:t>
            </w:r>
          </w:p>
          <w:p w:rsidR="00184C95" w:rsidRDefault="00184C95" w:rsidP="006B0923">
            <w:r w:rsidRPr="00372D75">
              <w:t>The Chair, Sheila welcomed everyone to the GTF meeting and asked members to introduce themselves and stat</w:t>
            </w:r>
            <w:r>
              <w:t>e their area of representation.</w:t>
            </w:r>
          </w:p>
        </w:tc>
        <w:tc>
          <w:tcPr>
            <w:tcW w:w="1621" w:type="dxa"/>
          </w:tcPr>
          <w:p w:rsidR="00184C95" w:rsidRDefault="00184C95" w:rsidP="006B0923"/>
        </w:tc>
      </w:tr>
      <w:tr w:rsidR="00184C95" w:rsidTr="006B0923">
        <w:tc>
          <w:tcPr>
            <w:tcW w:w="534" w:type="dxa"/>
          </w:tcPr>
          <w:p w:rsidR="00184C95" w:rsidRDefault="00184C95" w:rsidP="006B0923">
            <w:r>
              <w:t>2.</w:t>
            </w:r>
          </w:p>
        </w:tc>
        <w:tc>
          <w:tcPr>
            <w:tcW w:w="7087" w:type="dxa"/>
          </w:tcPr>
          <w:p w:rsidR="00184C95" w:rsidRDefault="00184C95" w:rsidP="006B0923">
            <w:pPr>
              <w:rPr>
                <w:b/>
              </w:rPr>
            </w:pPr>
            <w:r>
              <w:rPr>
                <w:b/>
              </w:rPr>
              <w:t>Apologies</w:t>
            </w:r>
          </w:p>
          <w:p w:rsidR="00184C95" w:rsidRPr="009D5C75" w:rsidRDefault="00184C95" w:rsidP="006B0923">
            <w:r w:rsidRPr="00F86F78">
              <w:t>Chris Ramsey and Naom</w:t>
            </w:r>
            <w:r>
              <w:t xml:space="preserve">i Hunter sent their apologies. </w:t>
            </w:r>
          </w:p>
        </w:tc>
        <w:tc>
          <w:tcPr>
            <w:tcW w:w="1621" w:type="dxa"/>
          </w:tcPr>
          <w:p w:rsidR="00184C95" w:rsidRDefault="00184C95" w:rsidP="006B0923"/>
        </w:tc>
      </w:tr>
      <w:tr w:rsidR="00184C95" w:rsidTr="006B0923">
        <w:tc>
          <w:tcPr>
            <w:tcW w:w="534" w:type="dxa"/>
          </w:tcPr>
          <w:p w:rsidR="00184C95" w:rsidRDefault="00184C95" w:rsidP="006B0923">
            <w:r>
              <w:t>3.</w:t>
            </w:r>
          </w:p>
        </w:tc>
        <w:tc>
          <w:tcPr>
            <w:tcW w:w="7087" w:type="dxa"/>
          </w:tcPr>
          <w:p w:rsidR="00184C95" w:rsidRPr="009D5C75" w:rsidRDefault="00184C95" w:rsidP="006B0923">
            <w:pPr>
              <w:rPr>
                <w:b/>
              </w:rPr>
            </w:pPr>
            <w:r>
              <w:rPr>
                <w:b/>
              </w:rPr>
              <w:t xml:space="preserve">Announcements </w:t>
            </w:r>
          </w:p>
        </w:tc>
        <w:tc>
          <w:tcPr>
            <w:tcW w:w="1621" w:type="dxa"/>
          </w:tcPr>
          <w:p w:rsidR="00184C95" w:rsidRDefault="00184C95" w:rsidP="006B0923"/>
        </w:tc>
      </w:tr>
      <w:tr w:rsidR="00184C95" w:rsidTr="006B0923">
        <w:tc>
          <w:tcPr>
            <w:tcW w:w="534" w:type="dxa"/>
          </w:tcPr>
          <w:p w:rsidR="00184C95" w:rsidRPr="004B5AA7" w:rsidRDefault="00184C95" w:rsidP="006B0923">
            <w:r w:rsidRPr="004B5AA7">
              <w:t>4.</w:t>
            </w:r>
          </w:p>
        </w:tc>
        <w:tc>
          <w:tcPr>
            <w:tcW w:w="7087" w:type="dxa"/>
          </w:tcPr>
          <w:p w:rsidR="00184C95" w:rsidRPr="004B5AA7" w:rsidRDefault="00184C95" w:rsidP="006B0923">
            <w:pPr>
              <w:rPr>
                <w:b/>
              </w:rPr>
            </w:pPr>
            <w:r w:rsidRPr="004B5AA7">
              <w:rPr>
                <w:b/>
              </w:rPr>
              <w:t xml:space="preserve">Minutes of last meeting – 27 July 2013 </w:t>
            </w:r>
          </w:p>
          <w:p w:rsidR="00184C95" w:rsidRDefault="00184C95" w:rsidP="006B0923">
            <w:r>
              <w:t xml:space="preserve">The last </w:t>
            </w:r>
            <w:r w:rsidRPr="004B5AA7">
              <w:t xml:space="preserve">GTF </w:t>
            </w:r>
            <w:r>
              <w:t>minutes of 27 July were agreed</w:t>
            </w:r>
            <w:r w:rsidRPr="004B5AA7">
              <w:t>.</w:t>
            </w:r>
            <w:r>
              <w:t xml:space="preserve">  </w:t>
            </w:r>
            <w:r w:rsidRPr="00B419E5">
              <w:rPr>
                <w:b/>
              </w:rPr>
              <w:t>Sheila</w:t>
            </w:r>
            <w:r w:rsidRPr="004B5AA7">
              <w:t xml:space="preserve"> will check</w:t>
            </w:r>
            <w:r>
              <w:t xml:space="preserve"> that the previous</w:t>
            </w:r>
            <w:r w:rsidRPr="004B5AA7">
              <w:t xml:space="preserve"> minutes were published on the website and that</w:t>
            </w:r>
            <w:r w:rsidR="009D1A73">
              <w:t xml:space="preserve"> her update</w:t>
            </w:r>
            <w:r w:rsidRPr="004B5AA7">
              <w:t xml:space="preserve"> was sent to activists.</w:t>
            </w:r>
            <w:r>
              <w:t xml:space="preserve">  </w:t>
            </w:r>
            <w:r w:rsidR="009D1A73">
              <w:t>GTF noted that</w:t>
            </w:r>
            <w:r w:rsidR="003304B8">
              <w:t xml:space="preserve"> </w:t>
            </w:r>
            <w:proofErr w:type="spellStart"/>
            <w:r w:rsidR="003304B8">
              <w:t>Ciarnan</w:t>
            </w:r>
            <w:proofErr w:type="spellEnd"/>
            <w:r w:rsidR="003304B8">
              <w:t xml:space="preserve"> </w:t>
            </w:r>
            <w:proofErr w:type="spellStart"/>
            <w:r w:rsidR="003304B8">
              <w:t>Helfe</w:t>
            </w:r>
            <w:r w:rsidR="00BA7911">
              <w:t>r</w:t>
            </w:r>
            <w:r w:rsidR="003304B8">
              <w:t>ty</w:t>
            </w:r>
            <w:proofErr w:type="spellEnd"/>
            <w:r w:rsidR="009D1A73">
              <w:t xml:space="preserve"> </w:t>
            </w:r>
            <w:r>
              <w:t xml:space="preserve">is no longer a member of the </w:t>
            </w:r>
            <w:r w:rsidR="009D1A73">
              <w:t>task force</w:t>
            </w:r>
            <w:r>
              <w:t xml:space="preserve">.  The Remit was circulated with the July minutes.  </w:t>
            </w:r>
          </w:p>
          <w:p w:rsidR="00184C95" w:rsidRPr="009D5C75" w:rsidRDefault="00184C95" w:rsidP="006B0923"/>
        </w:tc>
        <w:tc>
          <w:tcPr>
            <w:tcW w:w="1621" w:type="dxa"/>
          </w:tcPr>
          <w:p w:rsidR="00184C95" w:rsidRDefault="00184C95" w:rsidP="006B0923"/>
          <w:p w:rsidR="00184C95" w:rsidRDefault="00184C95" w:rsidP="006B0923">
            <w:pPr>
              <w:rPr>
                <w:b/>
              </w:rPr>
            </w:pPr>
            <w:r w:rsidRPr="004B5AA7">
              <w:rPr>
                <w:b/>
              </w:rPr>
              <w:t xml:space="preserve">Sheila </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Pr="004B5AA7" w:rsidRDefault="00184C95" w:rsidP="006B0923">
            <w:pPr>
              <w:rPr>
                <w:b/>
              </w:rPr>
            </w:pPr>
          </w:p>
        </w:tc>
      </w:tr>
      <w:tr w:rsidR="00184C95" w:rsidTr="006B0923">
        <w:tc>
          <w:tcPr>
            <w:tcW w:w="534" w:type="dxa"/>
          </w:tcPr>
          <w:p w:rsidR="00184C95" w:rsidRDefault="00184C95" w:rsidP="006B0923">
            <w:r>
              <w:lastRenderedPageBreak/>
              <w:t>5.</w:t>
            </w:r>
          </w:p>
        </w:tc>
        <w:tc>
          <w:tcPr>
            <w:tcW w:w="7087" w:type="dxa"/>
          </w:tcPr>
          <w:p w:rsidR="00184C95" w:rsidRPr="009D5C75" w:rsidRDefault="00184C95" w:rsidP="006B0923">
            <w:pPr>
              <w:rPr>
                <w:b/>
              </w:rPr>
            </w:pPr>
            <w:r>
              <w:rPr>
                <w:b/>
              </w:rPr>
              <w:t xml:space="preserve">Matters Arising </w:t>
            </w:r>
          </w:p>
        </w:tc>
        <w:tc>
          <w:tcPr>
            <w:tcW w:w="1621" w:type="dxa"/>
          </w:tcPr>
          <w:p w:rsidR="00184C95" w:rsidRDefault="00184C95" w:rsidP="006B0923"/>
        </w:tc>
      </w:tr>
      <w:tr w:rsidR="00184C95" w:rsidTr="006B0923">
        <w:tc>
          <w:tcPr>
            <w:tcW w:w="534" w:type="dxa"/>
          </w:tcPr>
          <w:p w:rsidR="00184C95" w:rsidRDefault="00184C95" w:rsidP="006B0923">
            <w:r>
              <w:t>5.1</w:t>
            </w:r>
          </w:p>
        </w:tc>
        <w:tc>
          <w:tcPr>
            <w:tcW w:w="7087" w:type="dxa"/>
          </w:tcPr>
          <w:p w:rsidR="00184C95" w:rsidRPr="00CA04D3" w:rsidRDefault="00184C95" w:rsidP="006B0923">
            <w:pPr>
              <w:rPr>
                <w:b/>
              </w:rPr>
            </w:pPr>
            <w:r w:rsidRPr="00CA04D3">
              <w:rPr>
                <w:b/>
              </w:rPr>
              <w:t>Involving unsuccessful applicants to the GTF</w:t>
            </w:r>
          </w:p>
          <w:p w:rsidR="00184C95" w:rsidRPr="009D5C75" w:rsidRDefault="00184C95" w:rsidP="009D1A73">
            <w:r>
              <w:t xml:space="preserve">It was agreed at the last meeting to involve unsuccessful applicants to the GTF to support sub groups.  </w:t>
            </w:r>
            <w:r w:rsidRPr="00B419E5">
              <w:rPr>
                <w:b/>
              </w:rPr>
              <w:t>Sheila</w:t>
            </w:r>
            <w:r>
              <w:t xml:space="preserve"> </w:t>
            </w:r>
            <w:r w:rsidR="009D1A73">
              <w:t>will</w:t>
            </w:r>
            <w:r>
              <w:t xml:space="preserve"> look through the applications </w:t>
            </w:r>
            <w:r w:rsidR="009D1A73">
              <w:t>to establish</w:t>
            </w:r>
            <w:r>
              <w:t xml:space="preserve"> which sub committees and specific items they can help with and contact them to check if they would still like to be involved. </w:t>
            </w:r>
          </w:p>
        </w:tc>
        <w:tc>
          <w:tcPr>
            <w:tcW w:w="1621" w:type="dxa"/>
          </w:tcPr>
          <w:p w:rsidR="00184C95" w:rsidRDefault="00184C95" w:rsidP="006B0923"/>
          <w:p w:rsidR="00184C95" w:rsidRDefault="00184C95" w:rsidP="006B0923"/>
          <w:p w:rsidR="00184C95" w:rsidRPr="00CA04D3" w:rsidRDefault="00184C95" w:rsidP="006B0923">
            <w:pPr>
              <w:rPr>
                <w:b/>
              </w:rPr>
            </w:pPr>
            <w:r w:rsidRPr="00CA04D3">
              <w:rPr>
                <w:b/>
              </w:rPr>
              <w:t xml:space="preserve">Sheila </w:t>
            </w:r>
          </w:p>
        </w:tc>
      </w:tr>
      <w:tr w:rsidR="00184C95" w:rsidTr="006B0923">
        <w:tc>
          <w:tcPr>
            <w:tcW w:w="534" w:type="dxa"/>
          </w:tcPr>
          <w:p w:rsidR="00184C95" w:rsidRDefault="00184C95" w:rsidP="006B0923">
            <w:r>
              <w:t>6.</w:t>
            </w:r>
          </w:p>
        </w:tc>
        <w:tc>
          <w:tcPr>
            <w:tcW w:w="7087" w:type="dxa"/>
          </w:tcPr>
          <w:p w:rsidR="00184C95" w:rsidRDefault="00184C95" w:rsidP="006B0923">
            <w:pPr>
              <w:rPr>
                <w:b/>
              </w:rPr>
            </w:pPr>
            <w:r>
              <w:rPr>
                <w:b/>
              </w:rPr>
              <w:t>Feedback and recommendations from Sub Groups 1-4</w:t>
            </w:r>
          </w:p>
          <w:p w:rsidR="00184C95" w:rsidRPr="004548AB" w:rsidRDefault="00184C95" w:rsidP="006B0923">
            <w:pPr>
              <w:rPr>
                <w:b/>
              </w:rPr>
            </w:pPr>
          </w:p>
          <w:p w:rsidR="00184C95" w:rsidRPr="002E6E4D" w:rsidRDefault="00184C95" w:rsidP="006B0923">
            <w:pPr>
              <w:rPr>
                <w:b/>
                <w:color w:val="000000" w:themeColor="text1"/>
                <w:u w:val="single"/>
              </w:rPr>
            </w:pPr>
            <w:r w:rsidRPr="002E6E4D">
              <w:rPr>
                <w:b/>
                <w:color w:val="000000" w:themeColor="text1"/>
                <w:u w:val="single"/>
              </w:rPr>
              <w:t>Subgroup 1 report – ‘AIUK Governance Structure including AGM’</w:t>
            </w:r>
          </w:p>
          <w:p w:rsidR="00184C95" w:rsidRDefault="00184C95" w:rsidP="006B0923">
            <w:r w:rsidRPr="000309D5">
              <w:t xml:space="preserve">Malcolm </w:t>
            </w:r>
            <w:r>
              <w:t>summar</w:t>
            </w:r>
            <w:r w:rsidR="009D1A73">
              <w:t>ised the work</w:t>
            </w:r>
            <w:r>
              <w:t xml:space="preserve"> of subgroup 1</w:t>
            </w:r>
            <w:r w:rsidR="009D1A73">
              <w:t>.</w:t>
            </w:r>
            <w:r>
              <w:t xml:space="preserve"> </w:t>
            </w:r>
          </w:p>
          <w:p w:rsidR="00184C95" w:rsidRDefault="009D1A73" w:rsidP="00184C95">
            <w:pPr>
              <w:pStyle w:val="ListParagraph"/>
              <w:numPr>
                <w:ilvl w:val="0"/>
                <w:numId w:val="18"/>
              </w:numPr>
            </w:pPr>
            <w:r>
              <w:t xml:space="preserve">GTF noted that the scope </w:t>
            </w:r>
            <w:r w:rsidR="00184C95">
              <w:t xml:space="preserve">is ambitious and </w:t>
            </w:r>
            <w:r>
              <w:t xml:space="preserve">the work </w:t>
            </w:r>
            <w:r w:rsidR="00184C95">
              <w:t xml:space="preserve">will need prioritising. </w:t>
            </w:r>
            <w:r>
              <w:t xml:space="preserve">More broadly, it was suggested that </w:t>
            </w:r>
            <w:r w:rsidR="00184C95">
              <w:t xml:space="preserve">GTF should collectively </w:t>
            </w:r>
            <w:r>
              <w:t xml:space="preserve">prioritise </w:t>
            </w:r>
            <w:r w:rsidR="00184C95">
              <w:t xml:space="preserve">what to achieve for </w:t>
            </w:r>
            <w:r>
              <w:t xml:space="preserve">the </w:t>
            </w:r>
            <w:r w:rsidR="00184C95">
              <w:t xml:space="preserve">2014 AGM.  Some work can be </w:t>
            </w:r>
            <w:r>
              <w:t xml:space="preserve">commissioned or delegated to </w:t>
            </w:r>
            <w:r w:rsidR="00184C95">
              <w:t>management</w:t>
            </w:r>
            <w:r>
              <w:t xml:space="preserve">, if the </w:t>
            </w:r>
            <w:r w:rsidR="00184C95">
              <w:t xml:space="preserve">GTF </w:t>
            </w:r>
            <w:r>
              <w:t>provides a clear direction</w:t>
            </w:r>
            <w:r w:rsidR="00184C95">
              <w:t>.</w:t>
            </w:r>
          </w:p>
          <w:p w:rsidR="00184C95" w:rsidRDefault="00184C95" w:rsidP="00184C95">
            <w:pPr>
              <w:pStyle w:val="ListParagraph"/>
              <w:numPr>
                <w:ilvl w:val="0"/>
                <w:numId w:val="18"/>
              </w:numPr>
            </w:pPr>
            <w:r>
              <w:t xml:space="preserve">GTF members </w:t>
            </w:r>
            <w:r w:rsidR="009D1A73">
              <w:t xml:space="preserve">agreed to seek any </w:t>
            </w:r>
            <w:r>
              <w:t xml:space="preserve">constitutional changes </w:t>
            </w:r>
            <w:r w:rsidR="009D1A73">
              <w:t xml:space="preserve">in </w:t>
            </w:r>
            <w:r>
              <w:t>2015</w:t>
            </w:r>
            <w:r w:rsidR="009D1A73">
              <w:t xml:space="preserve"> (though see sub-group 3, below)</w:t>
            </w:r>
          </w:p>
          <w:p w:rsidR="00184C95" w:rsidRDefault="00184C95" w:rsidP="006B0923">
            <w:pPr>
              <w:rPr>
                <w:u w:val="single"/>
              </w:rPr>
            </w:pPr>
            <w:r w:rsidRPr="002649EA">
              <w:rPr>
                <w:u w:val="single"/>
              </w:rPr>
              <w:t xml:space="preserve">2.1 </w:t>
            </w:r>
            <w:r>
              <w:rPr>
                <w:u w:val="single"/>
              </w:rPr>
              <w:t>‘Governance Standards’</w:t>
            </w:r>
          </w:p>
          <w:p w:rsidR="00184C95" w:rsidRDefault="009D1A73" w:rsidP="009D1A73">
            <w:pPr>
              <w:pStyle w:val="ListParagraph"/>
              <w:numPr>
                <w:ilvl w:val="0"/>
                <w:numId w:val="18"/>
              </w:numPr>
            </w:pPr>
            <w:r>
              <w:t>It would be useful to identify p</w:t>
            </w:r>
            <w:r w:rsidR="00184C95" w:rsidRPr="002649EA">
              <w:t xml:space="preserve">rinciples of good governance </w:t>
            </w:r>
            <w:r>
              <w:t xml:space="preserve">through </w:t>
            </w:r>
            <w:r w:rsidR="00184C95" w:rsidRPr="002649EA">
              <w:t>benchmarking</w:t>
            </w:r>
            <w:r>
              <w:t xml:space="preserve"> against sector standards</w:t>
            </w:r>
            <w:r w:rsidR="00184C95" w:rsidRPr="002649EA">
              <w:t xml:space="preserve">. </w:t>
            </w:r>
            <w:r>
              <w:t>Tim noted that if</w:t>
            </w:r>
            <w:r w:rsidR="00184C95">
              <w:t xml:space="preserve"> the brief is clear we could commission this work. </w:t>
            </w:r>
          </w:p>
          <w:p w:rsidR="009D1A73" w:rsidRDefault="009D1A73" w:rsidP="006B0923">
            <w:pPr>
              <w:rPr>
                <w:u w:val="single"/>
              </w:rPr>
            </w:pPr>
          </w:p>
          <w:p w:rsidR="009D1A73" w:rsidRPr="009D1A73" w:rsidRDefault="009D1A73" w:rsidP="006B0923">
            <w:r>
              <w:t>The following points arose in general discussion:</w:t>
            </w:r>
          </w:p>
          <w:p w:rsidR="00184C95" w:rsidRPr="00C672B4" w:rsidRDefault="00184C95" w:rsidP="00184C95">
            <w:pPr>
              <w:pStyle w:val="ListParagraph"/>
              <w:numPr>
                <w:ilvl w:val="0"/>
                <w:numId w:val="18"/>
              </w:numPr>
              <w:rPr>
                <w:u w:val="single"/>
              </w:rPr>
            </w:pPr>
            <w:r w:rsidRPr="00C672B4">
              <w:rPr>
                <w:b/>
              </w:rPr>
              <w:t>GTF</w:t>
            </w:r>
            <w:r w:rsidRPr="005D76B6">
              <w:t xml:space="preserve"> to </w:t>
            </w:r>
            <w:r>
              <w:t>send a list of what documents are</w:t>
            </w:r>
            <w:r w:rsidRPr="005D76B6">
              <w:t xml:space="preserve"> required to Tim.</w:t>
            </w:r>
            <w:r>
              <w:t xml:space="preserve">  Sheila noted </w:t>
            </w:r>
            <w:r w:rsidR="009D1A73">
              <w:t xml:space="preserve">that we </w:t>
            </w:r>
            <w:r>
              <w:t xml:space="preserve">could put the list on the Google group. </w:t>
            </w:r>
          </w:p>
          <w:p w:rsidR="00184C95" w:rsidRDefault="00DF6FAB" w:rsidP="00184C95">
            <w:pPr>
              <w:pStyle w:val="ListParagraph"/>
              <w:numPr>
                <w:ilvl w:val="0"/>
                <w:numId w:val="18"/>
              </w:numPr>
            </w:pPr>
            <w:r>
              <w:t xml:space="preserve">It was noted that consultation needed to be coordinated by GTF as a whole, rather than conducted by individual sub groups. GTF agreed to establish a group responsible for managing consultation with the AIUK membership arising from the work of the task force. This will be led by Peter and Hannah, supported by Tim, and overseen by Sheila. </w:t>
            </w:r>
          </w:p>
          <w:p w:rsidR="00184C95" w:rsidRDefault="00DF6FAB" w:rsidP="00184C95">
            <w:pPr>
              <w:pStyle w:val="ListParagraph"/>
              <w:numPr>
                <w:ilvl w:val="0"/>
                <w:numId w:val="18"/>
              </w:numPr>
            </w:pPr>
            <w:r>
              <w:t>Consideration of AIUK’s c</w:t>
            </w:r>
            <w:r w:rsidR="00184C95">
              <w:t xml:space="preserve">onstitution </w:t>
            </w:r>
            <w:r>
              <w:t xml:space="preserve">should include any </w:t>
            </w:r>
            <w:r w:rsidR="00184C95">
              <w:t xml:space="preserve">special resolutions </w:t>
            </w:r>
            <w:r>
              <w:t xml:space="preserve">that </w:t>
            </w:r>
            <w:r w:rsidR="00184C95">
              <w:t>are still in place (non</w:t>
            </w:r>
            <w:r>
              <w:t>e</w:t>
            </w:r>
            <w:r w:rsidR="00184C95">
              <w:t xml:space="preserve"> prior 2010)</w:t>
            </w:r>
            <w:r>
              <w:t>. These should be posted on the Google group</w:t>
            </w:r>
            <w:r w:rsidR="00184C95">
              <w:t>.</w:t>
            </w:r>
          </w:p>
          <w:p w:rsidR="00184C95" w:rsidRDefault="00DF6FAB" w:rsidP="00184C95">
            <w:pPr>
              <w:pStyle w:val="ListParagraph"/>
              <w:numPr>
                <w:ilvl w:val="0"/>
                <w:numId w:val="18"/>
              </w:numPr>
            </w:pPr>
            <w:r>
              <w:t>GTF a</w:t>
            </w:r>
            <w:r w:rsidR="00184C95" w:rsidRPr="00A161E6">
              <w:t xml:space="preserve">greed </w:t>
            </w:r>
            <w:r>
              <w:t xml:space="preserve">that </w:t>
            </w:r>
            <w:r w:rsidR="00184C95" w:rsidRPr="008A618A">
              <w:rPr>
                <w:b/>
              </w:rPr>
              <w:t>subgroup 3</w:t>
            </w:r>
            <w:r w:rsidR="00184C95">
              <w:t xml:space="preserve"> </w:t>
            </w:r>
            <w:r>
              <w:t xml:space="preserve">should </w:t>
            </w:r>
            <w:r w:rsidR="00184C95">
              <w:t xml:space="preserve">consider </w:t>
            </w:r>
            <w:r>
              <w:t xml:space="preserve">the </w:t>
            </w:r>
            <w:r w:rsidR="00184C95">
              <w:t xml:space="preserve">volume of work asked </w:t>
            </w:r>
            <w:r>
              <w:t xml:space="preserve">of </w:t>
            </w:r>
            <w:r w:rsidR="00184C95">
              <w:t xml:space="preserve">Board members and how this is supported. </w:t>
            </w:r>
          </w:p>
          <w:p w:rsidR="00184C95" w:rsidRDefault="00184C95" w:rsidP="00184C95">
            <w:pPr>
              <w:pStyle w:val="ListParagraph"/>
              <w:numPr>
                <w:ilvl w:val="0"/>
                <w:numId w:val="18"/>
              </w:numPr>
            </w:pPr>
            <w:r w:rsidRPr="00A161E6">
              <w:t xml:space="preserve">Agreed </w:t>
            </w:r>
            <w:r w:rsidRPr="008A618A">
              <w:rPr>
                <w:b/>
              </w:rPr>
              <w:t>subgroup 2</w:t>
            </w:r>
            <w:r w:rsidRPr="00A161E6">
              <w:t xml:space="preserve"> </w:t>
            </w:r>
            <w:r w:rsidR="00DF6FAB">
              <w:t xml:space="preserve">should </w:t>
            </w:r>
            <w:r w:rsidRPr="00A161E6">
              <w:t xml:space="preserve">look at </w:t>
            </w:r>
            <w:r w:rsidR="00DF6FAB">
              <w:t xml:space="preserve">linking the </w:t>
            </w:r>
            <w:r w:rsidRPr="00A161E6">
              <w:t xml:space="preserve">AGM to </w:t>
            </w:r>
            <w:r w:rsidR="00DF6FAB">
              <w:t xml:space="preserve">the </w:t>
            </w:r>
            <w:r w:rsidRPr="00A161E6">
              <w:t>ICM.</w:t>
            </w:r>
          </w:p>
          <w:p w:rsidR="00184C95" w:rsidRDefault="00184C95" w:rsidP="00DF6FAB">
            <w:pPr>
              <w:pStyle w:val="ListParagraph"/>
            </w:pPr>
          </w:p>
          <w:p w:rsidR="00184C95" w:rsidRDefault="00184C95" w:rsidP="006B0923"/>
          <w:p w:rsidR="00184C95" w:rsidRPr="002E6E4D" w:rsidRDefault="00184C95" w:rsidP="006B0923">
            <w:pPr>
              <w:rPr>
                <w:b/>
                <w:u w:val="single"/>
              </w:rPr>
            </w:pPr>
            <w:r w:rsidRPr="002E6E4D">
              <w:rPr>
                <w:b/>
                <w:u w:val="single"/>
              </w:rPr>
              <w:t>Subgroup 2 – ‘Relations with the International Movement (RIM)</w:t>
            </w:r>
          </w:p>
          <w:p w:rsidR="00184C95" w:rsidRDefault="00184C95" w:rsidP="006B0923">
            <w:r>
              <w:t xml:space="preserve">Mike Reed presented the </w:t>
            </w:r>
            <w:r w:rsidR="00DF6FAB">
              <w:t>work of sub group 2</w:t>
            </w:r>
          </w:p>
          <w:p w:rsidR="00184C95" w:rsidRPr="00F12972" w:rsidRDefault="00184C95" w:rsidP="00184C95">
            <w:pPr>
              <w:pStyle w:val="ListParagraph"/>
              <w:numPr>
                <w:ilvl w:val="0"/>
                <w:numId w:val="19"/>
              </w:numPr>
            </w:pPr>
            <w:r>
              <w:t xml:space="preserve">GTF discussed </w:t>
            </w:r>
            <w:r w:rsidR="00DF6FAB">
              <w:t xml:space="preserve">the proposed </w:t>
            </w:r>
            <w:r>
              <w:t xml:space="preserve">wording of </w:t>
            </w:r>
            <w:r w:rsidR="00DF6FAB">
              <w:t xml:space="preserve">a consultation question on AIUK’s </w:t>
            </w:r>
            <w:r>
              <w:t>‘role’</w:t>
            </w:r>
            <w:r w:rsidR="00DF6FAB">
              <w:t xml:space="preserve">. They also discussed whether consultation on the role statement prepared in 2012 remained necessary and whether any consultation should take account of the anticipated work on the role of funding sections, following from the 2013 ICM decisions. </w:t>
            </w:r>
            <w:r w:rsidR="00007AA7">
              <w:t>GTF felt that</w:t>
            </w:r>
            <w:r w:rsidR="003304B8">
              <w:t xml:space="preserve"> as</w:t>
            </w:r>
            <w:r w:rsidR="00007AA7">
              <w:t xml:space="preserve"> consultation on the 2012 role statement was a requirement of the AGM</w:t>
            </w:r>
            <w:proofErr w:type="gramStart"/>
            <w:r w:rsidR="003304B8">
              <w:t>,  it</w:t>
            </w:r>
            <w:proofErr w:type="gramEnd"/>
            <w:r w:rsidR="003304B8">
              <w:t xml:space="preserve"> must be undertaken</w:t>
            </w:r>
            <w:r w:rsidR="00007AA7">
              <w:t>.</w:t>
            </w:r>
          </w:p>
          <w:p w:rsidR="00184C95" w:rsidRPr="006560C4" w:rsidRDefault="00007AA7" w:rsidP="00184C95">
            <w:pPr>
              <w:pStyle w:val="ListParagraph"/>
              <w:numPr>
                <w:ilvl w:val="0"/>
                <w:numId w:val="18"/>
              </w:numPr>
              <w:rPr>
                <w:u w:val="single"/>
              </w:rPr>
            </w:pPr>
            <w:r>
              <w:t xml:space="preserve">Mike noted that information received on improvements to IS financial accountability were encouraging, although the sub group </w:t>
            </w:r>
            <w:r>
              <w:lastRenderedPageBreak/>
              <w:t xml:space="preserve">still needs to </w:t>
            </w:r>
            <w:r w:rsidR="00184C95">
              <w:t xml:space="preserve">see evidence behind </w:t>
            </w:r>
            <w:r>
              <w:t xml:space="preserve">some of the </w:t>
            </w:r>
            <w:r w:rsidR="00184C95">
              <w:t xml:space="preserve">statements and </w:t>
            </w:r>
            <w:r>
              <w:t xml:space="preserve">will want to assess where there are </w:t>
            </w:r>
            <w:r w:rsidR="00184C95">
              <w:t>gaps.</w:t>
            </w:r>
          </w:p>
          <w:p w:rsidR="00184C95" w:rsidRDefault="00007AA7" w:rsidP="00184C95">
            <w:pPr>
              <w:pStyle w:val="ListParagraph"/>
              <w:numPr>
                <w:ilvl w:val="0"/>
                <w:numId w:val="18"/>
              </w:numPr>
            </w:pPr>
            <w:r>
              <w:t xml:space="preserve">GTF noted that as well as considering financial accountability, it would be necessary to consider how this is communicated. The Communications sub group should look at this issue. </w:t>
            </w:r>
          </w:p>
          <w:p w:rsidR="00184C95" w:rsidRDefault="00007AA7" w:rsidP="00184C95">
            <w:pPr>
              <w:pStyle w:val="ListParagraph"/>
              <w:numPr>
                <w:ilvl w:val="0"/>
                <w:numId w:val="18"/>
              </w:numPr>
            </w:pPr>
            <w:r>
              <w:t xml:space="preserve">GTF noted that it was important to communicate this information to staff but agreed that this was a question for </w:t>
            </w:r>
            <w:r w:rsidR="00184C95">
              <w:t>management</w:t>
            </w:r>
            <w:r>
              <w:t>, rather than GTF.</w:t>
            </w:r>
          </w:p>
          <w:p w:rsidR="00184C95" w:rsidRDefault="00184C95" w:rsidP="00663F3F">
            <w:pPr>
              <w:pStyle w:val="ListParagraph"/>
              <w:numPr>
                <w:ilvl w:val="0"/>
                <w:numId w:val="18"/>
              </w:numPr>
            </w:pPr>
            <w:r>
              <w:t xml:space="preserve">Liz </w:t>
            </w:r>
            <w:r w:rsidR="00007AA7">
              <w:t>noted that she had drafted a paper for the sub group on the wider relationships between the IS and AIUK. This raises a lot</w:t>
            </w:r>
            <w:r>
              <w:t xml:space="preserve"> of </w:t>
            </w:r>
            <w:proofErr w:type="gramStart"/>
            <w:r>
              <w:t>questions,</w:t>
            </w:r>
            <w:proofErr w:type="gramEnd"/>
            <w:r>
              <w:t xml:space="preserve"> </w:t>
            </w:r>
            <w:r w:rsidR="00007AA7">
              <w:t>the scope is potentially huge and requested guidance on where to focus. It was suggested that one place to start might be on the various compliance requirements that exist between AIUK and the international movement and how different rules and policies create constraints on AIUK governance.</w:t>
            </w:r>
          </w:p>
          <w:p w:rsidR="00184C95" w:rsidRDefault="00184C95" w:rsidP="00184C95">
            <w:pPr>
              <w:pStyle w:val="ListParagraph"/>
              <w:numPr>
                <w:ilvl w:val="0"/>
                <w:numId w:val="18"/>
              </w:numPr>
            </w:pPr>
            <w:r w:rsidRPr="00721DD0">
              <w:rPr>
                <w:b/>
              </w:rPr>
              <w:t>Tom</w:t>
            </w:r>
            <w:r w:rsidR="00663F3F">
              <w:t xml:space="preserve"> was asked to join this sub group</w:t>
            </w:r>
            <w:r>
              <w:t>.</w:t>
            </w:r>
          </w:p>
          <w:p w:rsidR="00184C95" w:rsidRDefault="00184C95" w:rsidP="006B0923">
            <w:pPr>
              <w:rPr>
                <w:color w:val="FF0000"/>
              </w:rPr>
            </w:pPr>
          </w:p>
          <w:p w:rsidR="00184C95" w:rsidRPr="00365027" w:rsidRDefault="00184C95" w:rsidP="006B0923">
            <w:pPr>
              <w:rPr>
                <w:b/>
                <w:u w:val="single"/>
              </w:rPr>
            </w:pPr>
            <w:r w:rsidRPr="00365027">
              <w:rPr>
                <w:b/>
                <w:u w:val="single"/>
              </w:rPr>
              <w:t>Subgroup 3 ‘Support for members holding elected posts’</w:t>
            </w:r>
          </w:p>
          <w:p w:rsidR="00184C95" w:rsidRPr="008346EC" w:rsidRDefault="00184C95" w:rsidP="006B0923">
            <w:r w:rsidRPr="008346EC">
              <w:t>Peter presented</w:t>
            </w:r>
            <w:r>
              <w:t xml:space="preserve"> the </w:t>
            </w:r>
            <w:r w:rsidR="00663F3F">
              <w:t>work of sub group 3.</w:t>
            </w:r>
          </w:p>
          <w:p w:rsidR="00184C95" w:rsidRDefault="00663F3F" w:rsidP="00184C95">
            <w:pPr>
              <w:pStyle w:val="ListParagraph"/>
              <w:numPr>
                <w:ilvl w:val="0"/>
                <w:numId w:val="18"/>
              </w:numPr>
            </w:pPr>
            <w:r>
              <w:t>He noted that the s</w:t>
            </w:r>
            <w:r w:rsidR="00184C95" w:rsidRPr="00102B1E">
              <w:t>ub</w:t>
            </w:r>
            <w:r>
              <w:t xml:space="preserve"> </w:t>
            </w:r>
            <w:r w:rsidR="00184C95" w:rsidRPr="00102B1E">
              <w:t xml:space="preserve">group 3 </w:t>
            </w:r>
            <w:r>
              <w:t xml:space="preserve">is </w:t>
            </w:r>
            <w:r w:rsidR="00184C95" w:rsidRPr="00102B1E">
              <w:t>low in capacity</w:t>
            </w:r>
            <w:r>
              <w:t>; additional</w:t>
            </w:r>
            <w:r w:rsidR="00184C95" w:rsidRPr="00102B1E">
              <w:t xml:space="preserve"> support would be useful.</w:t>
            </w:r>
          </w:p>
          <w:p w:rsidR="00663F3F" w:rsidRDefault="00663F3F" w:rsidP="00184C95">
            <w:pPr>
              <w:pStyle w:val="ListParagraph"/>
              <w:numPr>
                <w:ilvl w:val="0"/>
                <w:numId w:val="18"/>
              </w:numPr>
            </w:pPr>
            <w:r>
              <w:t xml:space="preserve">The sub group had focused on the Nominations Committee and suggested some areas to explore. This could lead to the proposal of revised terms of reference at the next GTF meeting, potentially for adoption at the 2014 AGM. Peter noted that if there was to be increased recourse to co-option, constitutional change would be necessary. GTF acknowledged that this might be something to do for 2014. </w:t>
            </w:r>
          </w:p>
          <w:p w:rsidR="00184C95" w:rsidRPr="00102B1E" w:rsidRDefault="00663F3F" w:rsidP="00663F3F">
            <w:pPr>
              <w:pStyle w:val="ListParagraph"/>
              <w:numPr>
                <w:ilvl w:val="0"/>
                <w:numId w:val="18"/>
              </w:numPr>
              <w:rPr>
                <w:i/>
                <w:u w:val="single"/>
              </w:rPr>
            </w:pPr>
            <w:r>
              <w:t>GTF noted that it would be good to look at the work done to develop the International Nominations Committee.</w:t>
            </w:r>
          </w:p>
          <w:p w:rsidR="00184C95" w:rsidRPr="00B00C7F" w:rsidRDefault="00184C95" w:rsidP="00184C95">
            <w:pPr>
              <w:pStyle w:val="ListParagraph"/>
              <w:numPr>
                <w:ilvl w:val="0"/>
                <w:numId w:val="18"/>
              </w:numPr>
              <w:rPr>
                <w:i/>
                <w:u w:val="single"/>
              </w:rPr>
            </w:pPr>
            <w:r>
              <w:t xml:space="preserve">GTF discussed </w:t>
            </w:r>
            <w:r w:rsidR="00B00C7F">
              <w:t>measures to help match candidates to required skills, such as establish threshold criteria (no</w:t>
            </w:r>
            <w:r w:rsidR="00001C38">
              <w:t>t</w:t>
            </w:r>
            <w:r w:rsidR="00B00C7F">
              <w:t xml:space="preserve"> widely supported) or asking for short written statements before the election. </w:t>
            </w:r>
          </w:p>
          <w:p w:rsidR="00B00C7F" w:rsidRPr="00B00C7F" w:rsidRDefault="00B00C7F" w:rsidP="00184C95">
            <w:pPr>
              <w:pStyle w:val="ListParagraph"/>
              <w:numPr>
                <w:ilvl w:val="0"/>
                <w:numId w:val="18"/>
              </w:numPr>
              <w:rPr>
                <w:i/>
                <w:u w:val="single"/>
              </w:rPr>
            </w:pPr>
            <w:r>
              <w:t xml:space="preserve">It was suggested that what applies to the Nominations Committee should apply to other bodies elected by the AGM. However, it was also noted that the Nominations Committee is different. </w:t>
            </w:r>
          </w:p>
          <w:p w:rsidR="00B00C7F" w:rsidRPr="00E25490" w:rsidRDefault="00B00C7F" w:rsidP="00184C95">
            <w:pPr>
              <w:pStyle w:val="ListParagraph"/>
              <w:numPr>
                <w:ilvl w:val="0"/>
                <w:numId w:val="18"/>
              </w:numPr>
              <w:rPr>
                <w:i/>
                <w:u w:val="single"/>
              </w:rPr>
            </w:pPr>
            <w:r>
              <w:t xml:space="preserve">The possibility of support from the Board’s Human Resources Sub Committee was also raised. </w:t>
            </w:r>
          </w:p>
          <w:p w:rsidR="00184C95" w:rsidRPr="00A13659" w:rsidRDefault="00B00C7F" w:rsidP="00184C95">
            <w:pPr>
              <w:pStyle w:val="ListParagraph"/>
              <w:numPr>
                <w:ilvl w:val="0"/>
                <w:numId w:val="18"/>
              </w:numPr>
            </w:pPr>
            <w:r>
              <w:t>GTF discussed whether the Nominations Committee should be elected or appointed. However, it accepted the point that an appointed Nom Com could create conflicts of interest.</w:t>
            </w:r>
          </w:p>
          <w:p w:rsidR="00184C95" w:rsidRDefault="00B00C7F" w:rsidP="00184C95">
            <w:pPr>
              <w:pStyle w:val="ListParagraph"/>
              <w:numPr>
                <w:ilvl w:val="0"/>
                <w:numId w:val="18"/>
              </w:numPr>
            </w:pPr>
            <w:r>
              <w:t xml:space="preserve">It was also </w:t>
            </w:r>
            <w:r w:rsidR="00184C95">
              <w:t>suggested training package</w:t>
            </w:r>
            <w:r>
              <w:t>s could be provided</w:t>
            </w:r>
            <w:r w:rsidR="00184C95">
              <w:t xml:space="preserve"> for those interested in</w:t>
            </w:r>
            <w:r>
              <w:t>/undertaking</w:t>
            </w:r>
            <w:r w:rsidR="00184C95">
              <w:t xml:space="preserve"> this </w:t>
            </w:r>
            <w:r>
              <w:t>work</w:t>
            </w:r>
            <w:r w:rsidR="00184C95">
              <w:t xml:space="preserve">. </w:t>
            </w:r>
          </w:p>
          <w:p w:rsidR="00184C95" w:rsidRPr="008346EC" w:rsidRDefault="00184C95" w:rsidP="006B0923">
            <w:pPr>
              <w:pStyle w:val="ListParagraph"/>
            </w:pPr>
          </w:p>
          <w:p w:rsidR="00184C95" w:rsidRPr="00CD5516" w:rsidRDefault="00184C95" w:rsidP="006B0923">
            <w:pPr>
              <w:rPr>
                <w:b/>
                <w:u w:val="single"/>
              </w:rPr>
            </w:pPr>
            <w:r w:rsidRPr="00CD5516">
              <w:rPr>
                <w:b/>
                <w:u w:val="single"/>
              </w:rPr>
              <w:t>Subgroup 4 ‘Consultation, Communications and Transparency sub committee</w:t>
            </w:r>
          </w:p>
          <w:p w:rsidR="00184C95" w:rsidRDefault="00184C95" w:rsidP="006B0923">
            <w:r>
              <w:t>E</w:t>
            </w:r>
            <w:r w:rsidR="00AB2C02">
              <w:t>ilid</w:t>
            </w:r>
            <w:r>
              <w:t xml:space="preserve">h presented </w:t>
            </w:r>
            <w:r w:rsidR="00B00C7F">
              <w:t xml:space="preserve">the work of </w:t>
            </w:r>
            <w:r>
              <w:t>sub</w:t>
            </w:r>
            <w:r w:rsidR="00B00C7F">
              <w:t xml:space="preserve"> group 4.</w:t>
            </w:r>
          </w:p>
          <w:p w:rsidR="00B00C7F" w:rsidRDefault="00B00C7F" w:rsidP="00B00C7F">
            <w:pPr>
              <w:pStyle w:val="ListParagraph"/>
              <w:numPr>
                <w:ilvl w:val="0"/>
                <w:numId w:val="18"/>
              </w:numPr>
            </w:pPr>
            <w:r>
              <w:t>Work had focussed on scoping out what needs to be done. It will require a lot</w:t>
            </w:r>
            <w:r w:rsidR="00184C95">
              <w:t xml:space="preserve"> of checking on what </w:t>
            </w:r>
            <w:r>
              <w:t xml:space="preserve">AIUK is </w:t>
            </w:r>
            <w:r w:rsidR="00184C95">
              <w:t>already doing</w:t>
            </w:r>
            <w:r>
              <w:t xml:space="preserve"> and analysing this information before making recommendations</w:t>
            </w:r>
          </w:p>
          <w:p w:rsidR="00184C95" w:rsidRDefault="00236E0B" w:rsidP="00236E0B">
            <w:pPr>
              <w:pStyle w:val="ListParagraph"/>
              <w:numPr>
                <w:ilvl w:val="0"/>
                <w:numId w:val="18"/>
              </w:numPr>
            </w:pPr>
            <w:r>
              <w:t xml:space="preserve">As the task is large, the sub group may want to focus on certain </w:t>
            </w:r>
            <w:r>
              <w:lastRenderedPageBreak/>
              <w:t>areas first</w:t>
            </w:r>
          </w:p>
          <w:p w:rsidR="00184C95" w:rsidRDefault="00B00C7F" w:rsidP="00236E0B">
            <w:pPr>
              <w:pStyle w:val="ListParagraph"/>
              <w:numPr>
                <w:ilvl w:val="0"/>
                <w:numId w:val="18"/>
              </w:numPr>
            </w:pPr>
            <w:r>
              <w:t xml:space="preserve">It was suggested that the sub group appeared to be planning an </w:t>
            </w:r>
            <w:r w:rsidR="00184C95">
              <w:t>audit of communications</w:t>
            </w:r>
            <w:r w:rsidR="00236E0B">
              <w:t xml:space="preserve"> and that this might be useful but that recommendations should focus on governance structures and practice. </w:t>
            </w:r>
          </w:p>
          <w:p w:rsidR="00236E0B" w:rsidRDefault="00236E0B" w:rsidP="00184C95">
            <w:pPr>
              <w:pStyle w:val="ListParagraph"/>
              <w:numPr>
                <w:ilvl w:val="0"/>
                <w:numId w:val="18"/>
              </w:numPr>
            </w:pPr>
            <w:r>
              <w:t>The sub group had identified a number of desirable (quantitative) outcomes. Whilst these were neither agreed nor rejected, the GTF noted that it was a useful exercise and discussed the interplay of qualitative and quantitative assessment. Qualitative assessment of communications would need to draw in user perspectives.</w:t>
            </w:r>
          </w:p>
          <w:p w:rsidR="00236E0B" w:rsidRDefault="00236E0B" w:rsidP="006B0923">
            <w:pPr>
              <w:pStyle w:val="ListParagraph"/>
            </w:pPr>
          </w:p>
          <w:p w:rsidR="00184C95" w:rsidRPr="009D5C75" w:rsidRDefault="00184C95" w:rsidP="00236E0B">
            <w:r w:rsidRPr="007D42D6">
              <w:t xml:space="preserve"> </w:t>
            </w:r>
          </w:p>
        </w:tc>
        <w:tc>
          <w:tcPr>
            <w:tcW w:w="1621" w:type="dxa"/>
          </w:tcPr>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184C95" w:rsidRDefault="00184C95" w:rsidP="006B0923"/>
          <w:p w:rsidR="009D1A73" w:rsidRDefault="009D1A73" w:rsidP="006B0923"/>
          <w:p w:rsidR="00184C95" w:rsidRDefault="00184C95" w:rsidP="006B0923"/>
          <w:p w:rsidR="00184C95" w:rsidRDefault="00184C95" w:rsidP="006B0923"/>
          <w:p w:rsidR="00184C95" w:rsidRDefault="00184C95" w:rsidP="006B0923">
            <w:pPr>
              <w:rPr>
                <w:b/>
              </w:rPr>
            </w:pPr>
            <w:r w:rsidRPr="0050492F">
              <w:rPr>
                <w:b/>
              </w:rPr>
              <w:t>GTF</w:t>
            </w:r>
          </w:p>
          <w:p w:rsidR="00184C95" w:rsidRDefault="00184C95" w:rsidP="006B0923">
            <w:pPr>
              <w:rPr>
                <w:b/>
              </w:rPr>
            </w:pPr>
          </w:p>
          <w:p w:rsidR="00184C95" w:rsidRDefault="00184C95" w:rsidP="006B0923">
            <w:pPr>
              <w:rPr>
                <w:b/>
              </w:rPr>
            </w:pPr>
            <w:r>
              <w:rPr>
                <w:b/>
              </w:rPr>
              <w:t>Peter, Hannah, Tim, Sheila</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r>
              <w:rPr>
                <w:b/>
              </w:rPr>
              <w:t>Subgroup 3</w:t>
            </w:r>
          </w:p>
          <w:p w:rsidR="00184C95" w:rsidRDefault="00184C95" w:rsidP="006B0923">
            <w:pPr>
              <w:rPr>
                <w:b/>
              </w:rPr>
            </w:pPr>
          </w:p>
          <w:p w:rsidR="00184C95" w:rsidRDefault="00184C95" w:rsidP="006B0923">
            <w:pPr>
              <w:rPr>
                <w:b/>
              </w:rPr>
            </w:pPr>
            <w:r>
              <w:rPr>
                <w:b/>
              </w:rPr>
              <w:t>Subgroup 2</w:t>
            </w:r>
          </w:p>
          <w:p w:rsidR="00184C95" w:rsidRDefault="00184C95" w:rsidP="006B0923">
            <w:pPr>
              <w:rPr>
                <w:b/>
              </w:rPr>
            </w:pPr>
          </w:p>
          <w:p w:rsidR="00184C95" w:rsidRDefault="00184C95" w:rsidP="006B0923">
            <w:pPr>
              <w:rPr>
                <w:b/>
              </w:rPr>
            </w:pPr>
          </w:p>
          <w:p w:rsidR="00184C95" w:rsidRDefault="00184C95" w:rsidP="006B0923">
            <w:pPr>
              <w:rPr>
                <w:b/>
              </w:rPr>
            </w:pPr>
            <w:r>
              <w:rPr>
                <w:b/>
              </w:rPr>
              <w:t>GTF</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007AA7" w:rsidP="006B0923">
            <w:pPr>
              <w:rPr>
                <w:b/>
              </w:rPr>
            </w:pPr>
            <w:r>
              <w:rPr>
                <w:b/>
              </w:rPr>
              <w:t>Sub group 4</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r>
              <w:rPr>
                <w:b/>
              </w:rPr>
              <w:t>Tom</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Pr="0050492F" w:rsidRDefault="00184C95" w:rsidP="006B0923">
            <w:pPr>
              <w:rPr>
                <w:b/>
              </w:rPr>
            </w:pPr>
          </w:p>
        </w:tc>
      </w:tr>
      <w:tr w:rsidR="00184C95" w:rsidTr="006B0923">
        <w:tc>
          <w:tcPr>
            <w:tcW w:w="534" w:type="dxa"/>
          </w:tcPr>
          <w:p w:rsidR="00184C95" w:rsidRDefault="00184C95" w:rsidP="006B0923">
            <w:r>
              <w:lastRenderedPageBreak/>
              <w:t>7.</w:t>
            </w:r>
          </w:p>
        </w:tc>
        <w:tc>
          <w:tcPr>
            <w:tcW w:w="7087" w:type="dxa"/>
          </w:tcPr>
          <w:p w:rsidR="00184C95" w:rsidRDefault="00184C95" w:rsidP="006B0923">
            <w:pPr>
              <w:rPr>
                <w:b/>
              </w:rPr>
            </w:pPr>
            <w:r>
              <w:rPr>
                <w:b/>
              </w:rPr>
              <w:t>Questions raised – see Appendix 1</w:t>
            </w:r>
          </w:p>
          <w:p w:rsidR="00236E0B" w:rsidRDefault="00236E0B" w:rsidP="00236E0B">
            <w:r>
              <w:t>Malcolm noted the</w:t>
            </w:r>
            <w:r w:rsidR="00184C95" w:rsidRPr="006359A8">
              <w:t xml:space="preserve"> question</w:t>
            </w:r>
            <w:r w:rsidR="00184C95">
              <w:t xml:space="preserve">s </w:t>
            </w:r>
            <w:r>
              <w:t xml:space="preserve">circulated before the meeting </w:t>
            </w:r>
            <w:r w:rsidR="00184C95">
              <w:t xml:space="preserve">were asked at Governance Day.  </w:t>
            </w:r>
            <w:r>
              <w:t xml:space="preserve">It was agreed to use these as the basis for a </w:t>
            </w:r>
            <w:r w:rsidR="00184C95">
              <w:t xml:space="preserve">FAQ section on the website. </w:t>
            </w:r>
            <w:r w:rsidR="00184C95" w:rsidRPr="00B419E5">
              <w:rPr>
                <w:b/>
              </w:rPr>
              <w:t>Sheila</w:t>
            </w:r>
            <w:r w:rsidR="00184C95">
              <w:t xml:space="preserve"> to find answers to these questions. </w:t>
            </w:r>
          </w:p>
          <w:p w:rsidR="00236E0B" w:rsidRDefault="00236E0B" w:rsidP="00236E0B"/>
          <w:p w:rsidR="00236E0B" w:rsidRDefault="00236E0B" w:rsidP="00236E0B">
            <w:r>
              <w:t xml:space="preserve">GTF also noted that it would be useful to set up </w:t>
            </w:r>
            <w:r w:rsidR="00184C95" w:rsidRPr="006359A8">
              <w:t xml:space="preserve">a </w:t>
            </w:r>
            <w:r w:rsidR="00BA7911">
              <w:t>dedicated</w:t>
            </w:r>
            <w:r w:rsidR="00184C95" w:rsidRPr="006359A8">
              <w:t xml:space="preserve"> email </w:t>
            </w:r>
            <w:r w:rsidR="009501E0">
              <w:t>a</w:t>
            </w:r>
            <w:bookmarkStart w:id="0" w:name="_GoBack"/>
            <w:bookmarkEnd w:id="0"/>
            <w:r w:rsidR="00184C95" w:rsidRPr="006359A8">
              <w:t>ddress for questions and consultations</w:t>
            </w:r>
            <w:r>
              <w:t xml:space="preserve">. Sheila would lead on answering any questions. </w:t>
            </w:r>
            <w:r w:rsidR="00184C95" w:rsidRPr="00B419E5">
              <w:rPr>
                <w:b/>
              </w:rPr>
              <w:t>Kelly</w:t>
            </w:r>
            <w:r w:rsidR="00184C95" w:rsidRPr="006359A8">
              <w:t xml:space="preserve"> </w:t>
            </w:r>
            <w:r w:rsidR="00184C95">
              <w:t xml:space="preserve">to </w:t>
            </w:r>
            <w:r w:rsidR="00184C95" w:rsidRPr="006359A8">
              <w:t xml:space="preserve">see </w:t>
            </w:r>
            <w:r w:rsidR="00184C95" w:rsidRPr="00B419E5">
              <w:rPr>
                <w:b/>
              </w:rPr>
              <w:t>Selma</w:t>
            </w:r>
            <w:r w:rsidR="00184C95" w:rsidRPr="006359A8">
              <w:t xml:space="preserve"> regarding setting up </w:t>
            </w:r>
            <w:r w:rsidR="00AB2C02" w:rsidRPr="006359A8">
              <w:t>an</w:t>
            </w:r>
            <w:r w:rsidR="00184C95" w:rsidRPr="006359A8">
              <w:t xml:space="preserve"> email address.</w:t>
            </w:r>
            <w:r w:rsidR="00184C95">
              <w:t xml:space="preserve">  </w:t>
            </w:r>
          </w:p>
          <w:p w:rsidR="00236E0B" w:rsidRDefault="00236E0B" w:rsidP="00236E0B"/>
          <w:p w:rsidR="00184C95" w:rsidRPr="006359A8" w:rsidRDefault="00184C95" w:rsidP="00236E0B"/>
        </w:tc>
        <w:tc>
          <w:tcPr>
            <w:tcW w:w="1621" w:type="dxa"/>
          </w:tcPr>
          <w:p w:rsidR="00184C95" w:rsidRDefault="00184C95" w:rsidP="006B0923"/>
          <w:p w:rsidR="00184C95" w:rsidRPr="00B21419" w:rsidRDefault="00184C95" w:rsidP="006B0923">
            <w:pPr>
              <w:rPr>
                <w:b/>
              </w:rPr>
            </w:pPr>
            <w:r w:rsidRPr="00B21419">
              <w:rPr>
                <w:b/>
              </w:rPr>
              <w:t xml:space="preserve">Sheila </w:t>
            </w:r>
          </w:p>
          <w:p w:rsidR="00184C95" w:rsidRDefault="00184C95" w:rsidP="006B0923">
            <w:pPr>
              <w:rPr>
                <w:b/>
              </w:rPr>
            </w:pPr>
          </w:p>
          <w:p w:rsidR="00236E0B" w:rsidRDefault="00236E0B" w:rsidP="006B0923">
            <w:pPr>
              <w:rPr>
                <w:b/>
              </w:rPr>
            </w:pPr>
          </w:p>
          <w:p w:rsidR="00236E0B" w:rsidRPr="006359A8" w:rsidRDefault="00236E0B" w:rsidP="006B0923">
            <w:pPr>
              <w:rPr>
                <w:b/>
              </w:rPr>
            </w:pPr>
          </w:p>
          <w:p w:rsidR="00184C95" w:rsidRDefault="00184C95" w:rsidP="006B0923">
            <w:pPr>
              <w:rPr>
                <w:b/>
              </w:rPr>
            </w:pPr>
            <w:r w:rsidRPr="006359A8">
              <w:rPr>
                <w:b/>
              </w:rPr>
              <w:t xml:space="preserve">Kelly / Selma </w:t>
            </w:r>
          </w:p>
          <w:p w:rsidR="00184C95" w:rsidRDefault="00184C95" w:rsidP="006B0923">
            <w:pPr>
              <w:rPr>
                <w:b/>
              </w:rPr>
            </w:pPr>
          </w:p>
          <w:p w:rsidR="00184C95" w:rsidRPr="009D5C75" w:rsidRDefault="00184C95" w:rsidP="006B0923">
            <w:pPr>
              <w:rPr>
                <w:b/>
              </w:rPr>
            </w:pPr>
          </w:p>
        </w:tc>
      </w:tr>
      <w:tr w:rsidR="00184C95" w:rsidTr="006B0923">
        <w:tc>
          <w:tcPr>
            <w:tcW w:w="534" w:type="dxa"/>
          </w:tcPr>
          <w:p w:rsidR="00184C95" w:rsidRDefault="00184C95" w:rsidP="006B0923">
            <w:r>
              <w:t>8.</w:t>
            </w:r>
          </w:p>
        </w:tc>
        <w:tc>
          <w:tcPr>
            <w:tcW w:w="7087" w:type="dxa"/>
          </w:tcPr>
          <w:p w:rsidR="00184C95" w:rsidRDefault="00184C95" w:rsidP="006B0923">
            <w:pPr>
              <w:rPr>
                <w:b/>
              </w:rPr>
            </w:pPr>
            <w:r>
              <w:rPr>
                <w:b/>
              </w:rPr>
              <w:t>Timeframes</w:t>
            </w:r>
          </w:p>
          <w:p w:rsidR="00184C95" w:rsidRDefault="00184C95" w:rsidP="006B0923">
            <w:r w:rsidRPr="006359A8">
              <w:t xml:space="preserve">GTF discussed timeframes, </w:t>
            </w:r>
            <w:r w:rsidRPr="007D42D6">
              <w:rPr>
                <w:b/>
              </w:rPr>
              <w:t>Tim</w:t>
            </w:r>
            <w:r w:rsidRPr="007D42D6">
              <w:t xml:space="preserve"> could email all planned meeting dates.</w:t>
            </w:r>
          </w:p>
          <w:p w:rsidR="00184C95" w:rsidRDefault="00184C95" w:rsidP="006B0923">
            <w:r>
              <w:rPr>
                <w:u w:val="single"/>
              </w:rPr>
              <w:t>D</w:t>
            </w:r>
            <w:r w:rsidRPr="00F206E8">
              <w:rPr>
                <w:u w:val="single"/>
              </w:rPr>
              <w:t>ates noted</w:t>
            </w:r>
            <w:r>
              <w:t>:</w:t>
            </w:r>
          </w:p>
          <w:p w:rsidR="00184C95" w:rsidRDefault="00184C95" w:rsidP="00184C95">
            <w:pPr>
              <w:pStyle w:val="ListParagraph"/>
              <w:numPr>
                <w:ilvl w:val="0"/>
                <w:numId w:val="16"/>
              </w:numPr>
            </w:pPr>
            <w:r>
              <w:t>19 October – AMSC.</w:t>
            </w:r>
          </w:p>
          <w:p w:rsidR="00184C95" w:rsidRDefault="00184C95" w:rsidP="00184C95">
            <w:pPr>
              <w:pStyle w:val="ListParagraph"/>
              <w:numPr>
                <w:ilvl w:val="0"/>
                <w:numId w:val="16"/>
              </w:numPr>
            </w:pPr>
            <w:r>
              <w:t>16 November – GTF.</w:t>
            </w:r>
          </w:p>
          <w:p w:rsidR="00184C95" w:rsidRDefault="00184C95" w:rsidP="00184C95">
            <w:pPr>
              <w:pStyle w:val="ListParagraph"/>
              <w:numPr>
                <w:ilvl w:val="0"/>
                <w:numId w:val="16"/>
              </w:numPr>
            </w:pPr>
            <w:r>
              <w:t>16 November – IISC.</w:t>
            </w:r>
          </w:p>
          <w:p w:rsidR="00184C95" w:rsidRDefault="00184C95" w:rsidP="00184C95">
            <w:pPr>
              <w:pStyle w:val="ListParagraph"/>
              <w:numPr>
                <w:ilvl w:val="0"/>
                <w:numId w:val="16"/>
              </w:numPr>
            </w:pPr>
            <w:r>
              <w:t>Regional meetings 16 November – February.</w:t>
            </w:r>
          </w:p>
          <w:p w:rsidR="00184C95" w:rsidRDefault="00184C95" w:rsidP="00184C95">
            <w:pPr>
              <w:pStyle w:val="ListParagraph"/>
              <w:numPr>
                <w:ilvl w:val="0"/>
                <w:numId w:val="16"/>
              </w:numPr>
            </w:pPr>
            <w:r>
              <w:t>30 November – Board meeting.</w:t>
            </w:r>
          </w:p>
          <w:p w:rsidR="00184C95" w:rsidRDefault="00184C95" w:rsidP="00184C95">
            <w:pPr>
              <w:pStyle w:val="ListParagraph"/>
              <w:numPr>
                <w:ilvl w:val="0"/>
                <w:numId w:val="16"/>
              </w:numPr>
            </w:pPr>
            <w:r>
              <w:t>18 January – AMSC.</w:t>
            </w:r>
          </w:p>
          <w:p w:rsidR="00184C95" w:rsidRDefault="00184C95" w:rsidP="00184C95">
            <w:pPr>
              <w:pStyle w:val="ListParagraph"/>
              <w:numPr>
                <w:ilvl w:val="0"/>
                <w:numId w:val="16"/>
              </w:numPr>
            </w:pPr>
            <w:r>
              <w:t>1 February – Board meeting.</w:t>
            </w:r>
          </w:p>
          <w:p w:rsidR="00184C95" w:rsidRDefault="00184C95" w:rsidP="00184C95">
            <w:pPr>
              <w:pStyle w:val="ListParagraph"/>
              <w:numPr>
                <w:ilvl w:val="0"/>
                <w:numId w:val="16"/>
              </w:numPr>
            </w:pPr>
            <w:r>
              <w:t>10 February – AGM resolution deadline.</w:t>
            </w:r>
          </w:p>
          <w:p w:rsidR="00184C95" w:rsidRDefault="00184C95" w:rsidP="00184C95">
            <w:pPr>
              <w:pStyle w:val="ListParagraph"/>
              <w:numPr>
                <w:ilvl w:val="0"/>
                <w:numId w:val="16"/>
              </w:numPr>
            </w:pPr>
            <w:r>
              <w:t>1 March – IISC.</w:t>
            </w:r>
          </w:p>
          <w:p w:rsidR="00184C95" w:rsidRDefault="00184C95" w:rsidP="00184C95">
            <w:pPr>
              <w:pStyle w:val="ListParagraph"/>
              <w:numPr>
                <w:ilvl w:val="0"/>
                <w:numId w:val="16"/>
              </w:numPr>
            </w:pPr>
            <w:r>
              <w:t xml:space="preserve">1 March – AMSC. </w:t>
            </w:r>
          </w:p>
          <w:p w:rsidR="00184C95" w:rsidRDefault="00184C95" w:rsidP="00184C95">
            <w:pPr>
              <w:pStyle w:val="ListParagraph"/>
              <w:numPr>
                <w:ilvl w:val="0"/>
                <w:numId w:val="16"/>
              </w:numPr>
            </w:pPr>
            <w:r>
              <w:t>15 March – Board meeting.</w:t>
            </w:r>
          </w:p>
          <w:p w:rsidR="00184C95" w:rsidRDefault="00184C95" w:rsidP="00184C95">
            <w:pPr>
              <w:pStyle w:val="ListParagraph"/>
              <w:numPr>
                <w:ilvl w:val="0"/>
                <w:numId w:val="16"/>
              </w:numPr>
            </w:pPr>
            <w:r>
              <w:t>12, 13 April – AGM.</w:t>
            </w:r>
          </w:p>
          <w:p w:rsidR="00184C95" w:rsidRDefault="00236E0B" w:rsidP="00184C95">
            <w:pPr>
              <w:pStyle w:val="ListParagraph"/>
              <w:numPr>
                <w:ilvl w:val="0"/>
                <w:numId w:val="16"/>
              </w:numPr>
            </w:pPr>
            <w:r>
              <w:t>The</w:t>
            </w:r>
            <w:r w:rsidR="00184C95">
              <w:t xml:space="preserve"> Board meeting </w:t>
            </w:r>
            <w:r>
              <w:t xml:space="preserve">on </w:t>
            </w:r>
            <w:r w:rsidR="00184C95">
              <w:t>1</w:t>
            </w:r>
            <w:r w:rsidR="00184C95" w:rsidRPr="00B821C3">
              <w:rPr>
                <w:vertAlign w:val="superscript"/>
              </w:rPr>
              <w:t>st</w:t>
            </w:r>
            <w:r w:rsidR="00184C95">
              <w:t xml:space="preserve"> February </w:t>
            </w:r>
            <w:r>
              <w:t xml:space="preserve">is a key deadline for </w:t>
            </w:r>
            <w:r w:rsidR="00184C95">
              <w:t xml:space="preserve">AGM </w:t>
            </w:r>
            <w:r>
              <w:t>resolutions. Papers are posted to the Board ten working days in advance of the meeting, so GTF proposals would be arrive before this.</w:t>
            </w:r>
          </w:p>
          <w:p w:rsidR="00184C95" w:rsidRDefault="00184C95" w:rsidP="00184C95">
            <w:pPr>
              <w:pStyle w:val="ListParagraph"/>
              <w:numPr>
                <w:ilvl w:val="0"/>
                <w:numId w:val="16"/>
              </w:numPr>
            </w:pPr>
            <w:r w:rsidRPr="00184C95">
              <w:rPr>
                <w:b/>
              </w:rPr>
              <w:t>Agreed to change GTF January date from 18 January to 11 January</w:t>
            </w:r>
            <w:r>
              <w:t xml:space="preserve"> instead, to meet earlier for papers to go to the Board 1</w:t>
            </w:r>
            <w:r w:rsidRPr="00B821C3">
              <w:rPr>
                <w:vertAlign w:val="superscript"/>
              </w:rPr>
              <w:t>st</w:t>
            </w:r>
            <w:r>
              <w:t xml:space="preserve"> February.</w:t>
            </w:r>
          </w:p>
          <w:p w:rsidR="00184C95" w:rsidRDefault="00184C95" w:rsidP="00184C95">
            <w:pPr>
              <w:pStyle w:val="ListParagraph"/>
              <w:numPr>
                <w:ilvl w:val="0"/>
                <w:numId w:val="16"/>
              </w:numPr>
            </w:pPr>
            <w:r>
              <w:t xml:space="preserve">16 November GTF to feed into Board 30 November. </w:t>
            </w:r>
          </w:p>
          <w:p w:rsidR="00184C95" w:rsidRDefault="00184C95" w:rsidP="00184C95">
            <w:pPr>
              <w:pStyle w:val="ListParagraph"/>
              <w:numPr>
                <w:ilvl w:val="0"/>
                <w:numId w:val="16"/>
              </w:numPr>
            </w:pPr>
            <w:r>
              <w:t xml:space="preserve">Magazine mailing important, </w:t>
            </w:r>
            <w:r w:rsidRPr="00184C95">
              <w:rPr>
                <w:b/>
              </w:rPr>
              <w:t>Tim</w:t>
            </w:r>
            <w:r>
              <w:t xml:space="preserve"> check dates and give Sheila magazine deadline dates.  </w:t>
            </w:r>
          </w:p>
          <w:p w:rsidR="00184C95" w:rsidRPr="009D5C75" w:rsidRDefault="00184C95" w:rsidP="00184C95">
            <w:pPr>
              <w:pStyle w:val="ListParagraph"/>
              <w:numPr>
                <w:ilvl w:val="0"/>
                <w:numId w:val="16"/>
              </w:numPr>
            </w:pPr>
            <w:r w:rsidRPr="00B821C3">
              <w:rPr>
                <w:b/>
              </w:rPr>
              <w:t>Sheila</w:t>
            </w:r>
            <w:r>
              <w:t xml:space="preserve"> will add in dates from AGM review group and Sheila will make a calendar of dates, Hannah suggested a calendar on Google we can all access. </w:t>
            </w:r>
          </w:p>
        </w:tc>
        <w:tc>
          <w:tcPr>
            <w:tcW w:w="1621" w:type="dxa"/>
          </w:tcPr>
          <w:p w:rsidR="00184C95" w:rsidRDefault="00184C95" w:rsidP="006B0923"/>
          <w:p w:rsidR="00184C95" w:rsidRDefault="00184C95" w:rsidP="006B0923">
            <w:pPr>
              <w:rPr>
                <w:b/>
              </w:rPr>
            </w:pPr>
            <w:r w:rsidRPr="00F206E8">
              <w:rPr>
                <w:b/>
              </w:rPr>
              <w:t>Tim</w:t>
            </w: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184C95" w:rsidP="006B0923">
            <w:pPr>
              <w:rPr>
                <w:b/>
              </w:rPr>
            </w:pPr>
          </w:p>
          <w:p w:rsidR="00184C95" w:rsidRDefault="00236E0B" w:rsidP="006B0923">
            <w:pPr>
              <w:rPr>
                <w:b/>
              </w:rPr>
            </w:pPr>
            <w:r>
              <w:rPr>
                <w:b/>
              </w:rPr>
              <w:t>Sheila/</w:t>
            </w:r>
            <w:r w:rsidR="00184C95">
              <w:rPr>
                <w:b/>
              </w:rPr>
              <w:t>GTF</w:t>
            </w:r>
          </w:p>
          <w:p w:rsidR="00184C95" w:rsidRDefault="00184C95" w:rsidP="006B0923">
            <w:pPr>
              <w:rPr>
                <w:b/>
              </w:rPr>
            </w:pPr>
          </w:p>
          <w:p w:rsidR="00184C95" w:rsidRDefault="00184C95" w:rsidP="006B0923">
            <w:pPr>
              <w:rPr>
                <w:b/>
              </w:rPr>
            </w:pPr>
          </w:p>
          <w:p w:rsidR="00236E0B" w:rsidRDefault="00236E0B" w:rsidP="006B0923">
            <w:pPr>
              <w:rPr>
                <w:b/>
              </w:rPr>
            </w:pPr>
          </w:p>
          <w:p w:rsidR="00236E0B" w:rsidRDefault="00236E0B" w:rsidP="006B0923">
            <w:pPr>
              <w:rPr>
                <w:b/>
              </w:rPr>
            </w:pPr>
            <w:r>
              <w:rPr>
                <w:b/>
              </w:rPr>
              <w:t>GTF</w:t>
            </w:r>
          </w:p>
          <w:p w:rsidR="00236E0B" w:rsidRDefault="00236E0B" w:rsidP="006B0923">
            <w:pPr>
              <w:rPr>
                <w:b/>
              </w:rPr>
            </w:pPr>
          </w:p>
          <w:p w:rsidR="00236E0B" w:rsidRDefault="00236E0B" w:rsidP="006B0923">
            <w:pPr>
              <w:rPr>
                <w:b/>
              </w:rPr>
            </w:pPr>
          </w:p>
          <w:p w:rsidR="00184C95" w:rsidRDefault="00184C95" w:rsidP="006B0923">
            <w:pPr>
              <w:rPr>
                <w:b/>
              </w:rPr>
            </w:pPr>
            <w:r>
              <w:rPr>
                <w:b/>
              </w:rPr>
              <w:t xml:space="preserve">Tim </w:t>
            </w:r>
          </w:p>
          <w:p w:rsidR="00184C95" w:rsidRDefault="00184C95" w:rsidP="006B0923">
            <w:pPr>
              <w:rPr>
                <w:b/>
              </w:rPr>
            </w:pPr>
          </w:p>
          <w:p w:rsidR="00184C95" w:rsidRDefault="00236E0B" w:rsidP="006B0923">
            <w:pPr>
              <w:rPr>
                <w:b/>
              </w:rPr>
            </w:pPr>
            <w:r>
              <w:rPr>
                <w:b/>
              </w:rPr>
              <w:t>S</w:t>
            </w:r>
            <w:r w:rsidR="00184C95">
              <w:rPr>
                <w:b/>
              </w:rPr>
              <w:t xml:space="preserve">heila </w:t>
            </w:r>
          </w:p>
          <w:p w:rsidR="00184C95" w:rsidRDefault="00184C95" w:rsidP="006B0923">
            <w:pPr>
              <w:rPr>
                <w:b/>
              </w:rPr>
            </w:pPr>
          </w:p>
          <w:p w:rsidR="00184C95" w:rsidRPr="00F206E8" w:rsidRDefault="00184C95" w:rsidP="006B0923">
            <w:pPr>
              <w:rPr>
                <w:b/>
              </w:rPr>
            </w:pPr>
          </w:p>
        </w:tc>
      </w:tr>
      <w:tr w:rsidR="00184C95" w:rsidTr="006B0923">
        <w:tc>
          <w:tcPr>
            <w:tcW w:w="534" w:type="dxa"/>
          </w:tcPr>
          <w:p w:rsidR="00184C95" w:rsidRDefault="00184C95" w:rsidP="006B0923">
            <w:r>
              <w:t>9.</w:t>
            </w:r>
          </w:p>
        </w:tc>
        <w:tc>
          <w:tcPr>
            <w:tcW w:w="7087" w:type="dxa"/>
          </w:tcPr>
          <w:p w:rsidR="00184C95" w:rsidRDefault="00184C95" w:rsidP="006B0923">
            <w:pPr>
              <w:rPr>
                <w:b/>
              </w:rPr>
            </w:pPr>
            <w:r>
              <w:rPr>
                <w:b/>
              </w:rPr>
              <w:t>Reporting and communications</w:t>
            </w:r>
          </w:p>
        </w:tc>
        <w:tc>
          <w:tcPr>
            <w:tcW w:w="1621" w:type="dxa"/>
          </w:tcPr>
          <w:p w:rsidR="00184C95" w:rsidRPr="00B21419" w:rsidRDefault="00184C95" w:rsidP="006B0923">
            <w:pPr>
              <w:rPr>
                <w:b/>
              </w:rPr>
            </w:pPr>
          </w:p>
        </w:tc>
      </w:tr>
      <w:tr w:rsidR="00184C95" w:rsidTr="006B0923">
        <w:tc>
          <w:tcPr>
            <w:tcW w:w="534" w:type="dxa"/>
          </w:tcPr>
          <w:p w:rsidR="00184C95" w:rsidRDefault="00184C95" w:rsidP="006B0923">
            <w:r>
              <w:t>9.1</w:t>
            </w:r>
          </w:p>
        </w:tc>
        <w:tc>
          <w:tcPr>
            <w:tcW w:w="7087" w:type="dxa"/>
          </w:tcPr>
          <w:p w:rsidR="00184C95" w:rsidRPr="00A451C3" w:rsidRDefault="00184C95" w:rsidP="006B0923">
            <w:pPr>
              <w:rPr>
                <w:b/>
              </w:rPr>
            </w:pPr>
            <w:r>
              <w:rPr>
                <w:b/>
              </w:rPr>
              <w:t>To GTF</w:t>
            </w:r>
          </w:p>
          <w:p w:rsidR="00184C95" w:rsidRDefault="00184C95" w:rsidP="006B0923">
            <w:r>
              <w:lastRenderedPageBreak/>
              <w:t>Chair’s report – some found it useful</w:t>
            </w:r>
            <w:r w:rsidR="00236E0B">
              <w:t xml:space="preserve">. GTF agreed to create a standardised framework for sub group reports, including an </w:t>
            </w:r>
            <w:r>
              <w:t xml:space="preserve">Executive Summary </w:t>
            </w:r>
            <w:r w:rsidR="00236E0B">
              <w:t xml:space="preserve">and a specific section for </w:t>
            </w:r>
            <w:r>
              <w:t>recommendations</w:t>
            </w:r>
            <w:r w:rsidR="00236E0B">
              <w:t>. For</w:t>
            </w:r>
            <w:r>
              <w:t xml:space="preserve"> the next GTF meeting, each </w:t>
            </w:r>
            <w:r w:rsidRPr="00B419E5">
              <w:rPr>
                <w:b/>
              </w:rPr>
              <w:t>sub group</w:t>
            </w:r>
            <w:r>
              <w:t xml:space="preserve"> to </w:t>
            </w:r>
            <w:r w:rsidR="00236E0B">
              <w:t xml:space="preserve">produce a </w:t>
            </w:r>
            <w:r>
              <w:t xml:space="preserve">timeline up until 2014 AGM. </w:t>
            </w:r>
          </w:p>
          <w:p w:rsidR="00184C95" w:rsidRDefault="00184C95" w:rsidP="006B0923">
            <w:pPr>
              <w:rPr>
                <w:u w:val="single"/>
              </w:rPr>
            </w:pPr>
            <w:r>
              <w:rPr>
                <w:u w:val="single"/>
              </w:rPr>
              <w:t>Agreed d</w:t>
            </w:r>
            <w:r w:rsidRPr="00B21419">
              <w:rPr>
                <w:u w:val="single"/>
              </w:rPr>
              <w:t>eadlines for 16 November GTF meeting</w:t>
            </w:r>
          </w:p>
          <w:p w:rsidR="00184C95" w:rsidRPr="00B21419" w:rsidRDefault="00184C95" w:rsidP="00184C95">
            <w:pPr>
              <w:pStyle w:val="ListParagraph"/>
              <w:numPr>
                <w:ilvl w:val="0"/>
                <w:numId w:val="15"/>
              </w:numPr>
            </w:pPr>
            <w:r w:rsidRPr="00B21419">
              <w:rPr>
                <w:b/>
              </w:rPr>
              <w:t>GTF</w:t>
            </w:r>
            <w:r w:rsidRPr="00B21419">
              <w:t xml:space="preserve"> work to Sheila by 4 November. </w:t>
            </w:r>
          </w:p>
          <w:p w:rsidR="00184C95" w:rsidRPr="007D42D6" w:rsidRDefault="00184C95" w:rsidP="00184C95">
            <w:pPr>
              <w:pStyle w:val="ListParagraph"/>
              <w:numPr>
                <w:ilvl w:val="0"/>
                <w:numId w:val="15"/>
              </w:numPr>
            </w:pPr>
            <w:r w:rsidRPr="00B21419">
              <w:rPr>
                <w:b/>
              </w:rPr>
              <w:t>Sheila’s</w:t>
            </w:r>
            <w:r w:rsidRPr="00B21419">
              <w:t xml:space="preserve"> work to GTF 9 November. </w:t>
            </w:r>
          </w:p>
        </w:tc>
        <w:tc>
          <w:tcPr>
            <w:tcW w:w="1621" w:type="dxa"/>
          </w:tcPr>
          <w:p w:rsidR="00184C95" w:rsidRDefault="00184C95" w:rsidP="006B0923">
            <w:pPr>
              <w:rPr>
                <w:b/>
              </w:rPr>
            </w:pPr>
          </w:p>
          <w:p w:rsidR="00184C95" w:rsidRDefault="00236E0B" w:rsidP="006B0923">
            <w:pPr>
              <w:rPr>
                <w:b/>
              </w:rPr>
            </w:pPr>
            <w:r>
              <w:rPr>
                <w:b/>
              </w:rPr>
              <w:lastRenderedPageBreak/>
              <w:t>Sheila</w:t>
            </w:r>
          </w:p>
          <w:p w:rsidR="00184C95" w:rsidRDefault="00184C95" w:rsidP="006B0923">
            <w:pPr>
              <w:rPr>
                <w:b/>
              </w:rPr>
            </w:pPr>
          </w:p>
          <w:p w:rsidR="00184C95" w:rsidRDefault="00184C95" w:rsidP="006B0923">
            <w:pPr>
              <w:rPr>
                <w:b/>
              </w:rPr>
            </w:pPr>
            <w:r w:rsidRPr="00B21419">
              <w:rPr>
                <w:b/>
              </w:rPr>
              <w:t>Subgroups</w:t>
            </w:r>
          </w:p>
          <w:p w:rsidR="00184C95" w:rsidRDefault="00184C95" w:rsidP="006B0923">
            <w:pPr>
              <w:rPr>
                <w:b/>
              </w:rPr>
            </w:pPr>
          </w:p>
          <w:p w:rsidR="004F7625" w:rsidRDefault="004F7625" w:rsidP="006B0923">
            <w:pPr>
              <w:rPr>
                <w:b/>
              </w:rPr>
            </w:pPr>
          </w:p>
          <w:p w:rsidR="00184C95" w:rsidRDefault="00184C95" w:rsidP="006B0923">
            <w:pPr>
              <w:rPr>
                <w:b/>
              </w:rPr>
            </w:pPr>
            <w:r>
              <w:rPr>
                <w:b/>
              </w:rPr>
              <w:t>GTF</w:t>
            </w:r>
          </w:p>
          <w:p w:rsidR="00184C95" w:rsidRDefault="00184C95" w:rsidP="006B0923">
            <w:r>
              <w:rPr>
                <w:b/>
              </w:rPr>
              <w:t>Sheila</w:t>
            </w:r>
          </w:p>
        </w:tc>
      </w:tr>
      <w:tr w:rsidR="00184C95" w:rsidTr="006B0923">
        <w:tc>
          <w:tcPr>
            <w:tcW w:w="534" w:type="dxa"/>
          </w:tcPr>
          <w:p w:rsidR="00184C95" w:rsidRDefault="00184C95" w:rsidP="006B0923">
            <w:r>
              <w:lastRenderedPageBreak/>
              <w:t>9.2</w:t>
            </w:r>
          </w:p>
        </w:tc>
        <w:tc>
          <w:tcPr>
            <w:tcW w:w="7087" w:type="dxa"/>
          </w:tcPr>
          <w:p w:rsidR="00184C95" w:rsidRDefault="00184C95" w:rsidP="006B0923">
            <w:pPr>
              <w:rPr>
                <w:b/>
              </w:rPr>
            </w:pPr>
            <w:r>
              <w:rPr>
                <w:b/>
              </w:rPr>
              <w:t xml:space="preserve">To Board </w:t>
            </w:r>
          </w:p>
          <w:p w:rsidR="00184C95" w:rsidRPr="009D5C75" w:rsidRDefault="00184C95" w:rsidP="004F7625">
            <w:r w:rsidRPr="00B21419">
              <w:t>Minutes and Chair</w:t>
            </w:r>
            <w:r w:rsidR="004F7625">
              <w:t>’</w:t>
            </w:r>
            <w:r w:rsidRPr="00B21419">
              <w:t>s GTF report which will h</w:t>
            </w:r>
            <w:r>
              <w:t xml:space="preserve">ave summary from sub committee.  </w:t>
            </w:r>
            <w:r w:rsidR="004F7625">
              <w:t>T</w:t>
            </w:r>
            <w:r>
              <w:t xml:space="preserve">he Board </w:t>
            </w:r>
            <w:r w:rsidR="004F7625">
              <w:t xml:space="preserve">will be informed </w:t>
            </w:r>
            <w:r>
              <w:t xml:space="preserve">of additions to the remit.  The remit will be appended to the minutes – </w:t>
            </w:r>
            <w:r w:rsidRPr="007D2341">
              <w:rPr>
                <w:b/>
              </w:rPr>
              <w:t>Sheila</w:t>
            </w:r>
            <w:r>
              <w:t xml:space="preserve">. </w:t>
            </w:r>
          </w:p>
        </w:tc>
        <w:tc>
          <w:tcPr>
            <w:tcW w:w="1621" w:type="dxa"/>
          </w:tcPr>
          <w:p w:rsidR="00184C95" w:rsidRDefault="00184C95" w:rsidP="006B0923"/>
          <w:p w:rsidR="00184C95" w:rsidRDefault="00184C95" w:rsidP="006B0923"/>
          <w:p w:rsidR="00184C95" w:rsidRDefault="00184C95" w:rsidP="006B0923"/>
          <w:p w:rsidR="00184C95" w:rsidRPr="00B21419" w:rsidRDefault="00184C95" w:rsidP="006B0923">
            <w:pPr>
              <w:rPr>
                <w:b/>
              </w:rPr>
            </w:pPr>
            <w:r w:rsidRPr="00B21419">
              <w:rPr>
                <w:b/>
              </w:rPr>
              <w:t xml:space="preserve">Sheila </w:t>
            </w:r>
          </w:p>
        </w:tc>
      </w:tr>
      <w:tr w:rsidR="00184C95" w:rsidTr="006B0923">
        <w:tc>
          <w:tcPr>
            <w:tcW w:w="534" w:type="dxa"/>
          </w:tcPr>
          <w:p w:rsidR="00184C95" w:rsidRDefault="00184C95" w:rsidP="006B0923">
            <w:r>
              <w:t>9.3</w:t>
            </w:r>
          </w:p>
        </w:tc>
        <w:tc>
          <w:tcPr>
            <w:tcW w:w="7087" w:type="dxa"/>
          </w:tcPr>
          <w:p w:rsidR="00184C95" w:rsidRDefault="00184C95" w:rsidP="006B0923">
            <w:pPr>
              <w:rPr>
                <w:b/>
              </w:rPr>
            </w:pPr>
            <w:r>
              <w:rPr>
                <w:b/>
              </w:rPr>
              <w:t>To members</w:t>
            </w:r>
          </w:p>
          <w:p w:rsidR="004F7625" w:rsidRPr="004F7625" w:rsidRDefault="004F7625" w:rsidP="00001C38">
            <w:r w:rsidRPr="004F7625">
              <w:t xml:space="preserve">Sheila will again draft a </w:t>
            </w:r>
            <w:proofErr w:type="gramStart"/>
            <w:r w:rsidR="00001C38">
              <w:t xml:space="preserve">statement </w:t>
            </w:r>
            <w:r w:rsidRPr="004F7625">
              <w:t>,</w:t>
            </w:r>
            <w:proofErr w:type="gramEnd"/>
            <w:r w:rsidRPr="004F7625">
              <w:t xml:space="preserve"> which will be emailed to leading activists and posted on the website, along with the minutes. </w:t>
            </w:r>
          </w:p>
        </w:tc>
        <w:tc>
          <w:tcPr>
            <w:tcW w:w="1621" w:type="dxa"/>
          </w:tcPr>
          <w:p w:rsidR="00184C95" w:rsidRDefault="00184C95" w:rsidP="006B0923"/>
          <w:p w:rsidR="004F7625" w:rsidRPr="004F7625" w:rsidRDefault="004F7625" w:rsidP="006B0923">
            <w:pPr>
              <w:rPr>
                <w:b/>
              </w:rPr>
            </w:pPr>
            <w:r w:rsidRPr="004F7625">
              <w:rPr>
                <w:b/>
              </w:rPr>
              <w:t>Sheila</w:t>
            </w:r>
          </w:p>
        </w:tc>
      </w:tr>
      <w:tr w:rsidR="00184C95" w:rsidTr="006B0923">
        <w:tc>
          <w:tcPr>
            <w:tcW w:w="534" w:type="dxa"/>
          </w:tcPr>
          <w:p w:rsidR="00184C95" w:rsidRDefault="00184C95" w:rsidP="006B0923">
            <w:r>
              <w:t>10.</w:t>
            </w:r>
          </w:p>
        </w:tc>
        <w:tc>
          <w:tcPr>
            <w:tcW w:w="7087" w:type="dxa"/>
          </w:tcPr>
          <w:p w:rsidR="00184C95" w:rsidRDefault="00184C95" w:rsidP="006B0923">
            <w:pPr>
              <w:rPr>
                <w:b/>
              </w:rPr>
            </w:pPr>
            <w:r>
              <w:rPr>
                <w:b/>
              </w:rPr>
              <w:t xml:space="preserve">Resourcing </w:t>
            </w:r>
          </w:p>
          <w:p w:rsidR="00184C95" w:rsidRPr="00B21419" w:rsidRDefault="00184C95" w:rsidP="004F7625">
            <w:r w:rsidRPr="00B21419">
              <w:t xml:space="preserve">Kate </w:t>
            </w:r>
            <w:r w:rsidR="004F7625">
              <w:t xml:space="preserve">noted that </w:t>
            </w:r>
            <w:r w:rsidRPr="00B21419">
              <w:t xml:space="preserve">GTF are undertaking lots of work </w:t>
            </w:r>
            <w:r w:rsidR="004F7625">
              <w:t xml:space="preserve">across the sub groups and </w:t>
            </w:r>
            <w:r w:rsidRPr="00B21419">
              <w:t>some can be commissioned</w:t>
            </w:r>
            <w:r w:rsidR="004F7625">
              <w:t>.</w:t>
            </w:r>
            <w:r w:rsidRPr="00B21419">
              <w:t xml:space="preserve"> </w:t>
            </w:r>
            <w:r w:rsidRPr="007D2341">
              <w:rPr>
                <w:b/>
              </w:rPr>
              <w:t>GTF</w:t>
            </w:r>
            <w:r w:rsidRPr="00B21419">
              <w:t xml:space="preserve"> members</w:t>
            </w:r>
            <w:r>
              <w:t xml:space="preserve"> to think about in their sub groups and</w:t>
            </w:r>
            <w:r w:rsidRPr="00B21419">
              <w:t xml:space="preserve"> to put forward proposals to Tim</w:t>
            </w:r>
            <w:r>
              <w:t xml:space="preserve">, cc Sheila. </w:t>
            </w:r>
            <w:r w:rsidR="004F7625">
              <w:t>There is a £</w:t>
            </w:r>
            <w:r>
              <w:t xml:space="preserve">40,000 </w:t>
            </w:r>
            <w:r w:rsidR="004F7625">
              <w:t xml:space="preserve">budget for GTF; it </w:t>
            </w:r>
            <w:r>
              <w:t xml:space="preserve">needs to be properly resourced. </w:t>
            </w:r>
          </w:p>
        </w:tc>
        <w:tc>
          <w:tcPr>
            <w:tcW w:w="1621" w:type="dxa"/>
          </w:tcPr>
          <w:p w:rsidR="00184C95" w:rsidRDefault="00184C95" w:rsidP="006B0923"/>
          <w:p w:rsidR="00184C95" w:rsidRDefault="00184C95" w:rsidP="006B0923"/>
          <w:p w:rsidR="00184C95" w:rsidRPr="00B21419" w:rsidRDefault="00184C95" w:rsidP="006B0923">
            <w:pPr>
              <w:rPr>
                <w:b/>
              </w:rPr>
            </w:pPr>
            <w:r w:rsidRPr="00B21419">
              <w:rPr>
                <w:b/>
              </w:rPr>
              <w:t>GTF</w:t>
            </w:r>
          </w:p>
        </w:tc>
      </w:tr>
      <w:tr w:rsidR="00184C95" w:rsidTr="006B0923">
        <w:tc>
          <w:tcPr>
            <w:tcW w:w="534" w:type="dxa"/>
          </w:tcPr>
          <w:p w:rsidR="00184C95" w:rsidRDefault="00184C95" w:rsidP="006B0923">
            <w:r>
              <w:t>11.</w:t>
            </w:r>
          </w:p>
        </w:tc>
        <w:tc>
          <w:tcPr>
            <w:tcW w:w="7087" w:type="dxa"/>
          </w:tcPr>
          <w:p w:rsidR="00184C95" w:rsidRDefault="00184C95" w:rsidP="006B0923">
            <w:pPr>
              <w:rPr>
                <w:b/>
              </w:rPr>
            </w:pPr>
            <w:r>
              <w:rPr>
                <w:b/>
              </w:rPr>
              <w:t>AOB</w:t>
            </w:r>
          </w:p>
          <w:p w:rsidR="00184C95" w:rsidRDefault="004F7625" w:rsidP="00184C95">
            <w:pPr>
              <w:pStyle w:val="ListParagraph"/>
              <w:numPr>
                <w:ilvl w:val="0"/>
                <w:numId w:val="17"/>
              </w:numPr>
            </w:pPr>
            <w:r w:rsidRPr="004F7625">
              <w:t>It was suggested that there may be a gap around</w:t>
            </w:r>
            <w:r>
              <w:rPr>
                <w:b/>
              </w:rPr>
              <w:t xml:space="preserve"> </w:t>
            </w:r>
            <w:r w:rsidR="00184C95">
              <w:t xml:space="preserve">Standing orders – think there is a gap, Sheila </w:t>
            </w:r>
            <w:proofErr w:type="gramStart"/>
            <w:r w:rsidR="00184C95">
              <w:t>noted  there</w:t>
            </w:r>
            <w:proofErr w:type="gramEnd"/>
            <w:r w:rsidR="00184C95">
              <w:t xml:space="preserve"> may be changes to standing orders at the AGM group on Tuesday.</w:t>
            </w:r>
          </w:p>
          <w:p w:rsidR="00184C95" w:rsidRDefault="00184C95" w:rsidP="004F7625">
            <w:pPr>
              <w:pStyle w:val="ListParagraph"/>
              <w:numPr>
                <w:ilvl w:val="0"/>
                <w:numId w:val="17"/>
              </w:numPr>
            </w:pPr>
            <w:r>
              <w:t xml:space="preserve"> Malcolm to stay in sub group 1 </w:t>
            </w:r>
            <w:r w:rsidR="004F7625">
              <w:t xml:space="preserve">and withdraw </w:t>
            </w:r>
            <w:r>
              <w:t>from sub group 4.</w:t>
            </w:r>
          </w:p>
          <w:p w:rsidR="004F7625" w:rsidRDefault="004F7625" w:rsidP="004F7625">
            <w:pPr>
              <w:pStyle w:val="ListParagraph"/>
              <w:numPr>
                <w:ilvl w:val="0"/>
                <w:numId w:val="17"/>
              </w:numPr>
            </w:pPr>
            <w:r>
              <w:t xml:space="preserve">During the meeting, GTF agreed by majority vote that sub group reports provided to this meeting </w:t>
            </w:r>
            <w:r w:rsidR="008C4544">
              <w:t xml:space="preserve">only </w:t>
            </w:r>
            <w:r>
              <w:t>would remain internal to the task force and not be published. This was because it had not been established in advance whether or not to circulate the reports more widely. Henceforth, the sub group reports will be made more widely available.</w:t>
            </w:r>
          </w:p>
          <w:p w:rsidR="0009479F" w:rsidRDefault="0025186C" w:rsidP="004F7625">
            <w:pPr>
              <w:pStyle w:val="ListParagraph"/>
              <w:numPr>
                <w:ilvl w:val="0"/>
                <w:numId w:val="17"/>
              </w:numPr>
            </w:pPr>
            <w:r>
              <w:t>It was agreed</w:t>
            </w:r>
            <w:r w:rsidR="0009479F">
              <w:t xml:space="preserve"> that the remit item fo</w:t>
            </w:r>
            <w:r w:rsidR="008C4544">
              <w:t>r</w:t>
            </w:r>
            <w:r w:rsidR="0009479F">
              <w:t xml:space="preserve"> making recommendations to the board was something for the GTF as a whole, rat</w:t>
            </w:r>
            <w:r>
              <w:t>her than individual sub groups, which should amend their sub remits accordingly.</w:t>
            </w:r>
          </w:p>
          <w:p w:rsidR="0025186C" w:rsidRDefault="0025186C" w:rsidP="0025186C">
            <w:pPr>
              <w:pStyle w:val="ListParagraph"/>
              <w:numPr>
                <w:ilvl w:val="0"/>
                <w:numId w:val="17"/>
              </w:numPr>
            </w:pPr>
            <w:r w:rsidRPr="006119F0">
              <w:t>Hannah asked the GTF if</w:t>
            </w:r>
            <w:r>
              <w:t xml:space="preserve"> they would like to ask </w:t>
            </w:r>
            <w:r w:rsidRPr="006119F0">
              <w:t>anything a</w:t>
            </w:r>
            <w:r>
              <w:t>t the AMSC meeting 19 October.  It was noted s</w:t>
            </w:r>
            <w:r w:rsidRPr="006119F0">
              <w:t xml:space="preserve">ub groups may want to ask AMSC </w:t>
            </w:r>
            <w:proofErr w:type="gramStart"/>
            <w:r w:rsidRPr="006119F0">
              <w:t xml:space="preserve">questions </w:t>
            </w:r>
            <w:r>
              <w:t>.</w:t>
            </w:r>
            <w:proofErr w:type="gramEnd"/>
            <w:r>
              <w:t xml:space="preserve"> These should be sent to Hannah</w:t>
            </w:r>
          </w:p>
          <w:p w:rsidR="0025186C" w:rsidRDefault="0025186C" w:rsidP="0025186C">
            <w:pPr>
              <w:pStyle w:val="ListParagraph"/>
              <w:numPr>
                <w:ilvl w:val="0"/>
                <w:numId w:val="17"/>
              </w:numPr>
            </w:pPr>
            <w:r>
              <w:t>So</w:t>
            </w:r>
            <w:r w:rsidRPr="007D42D6">
              <w:t xml:space="preserve">me GTF members said they were not receiving all documents – </w:t>
            </w:r>
            <w:r w:rsidRPr="0025186C">
              <w:rPr>
                <w:b/>
              </w:rPr>
              <w:t>Kelly</w:t>
            </w:r>
            <w:r w:rsidRPr="007D42D6">
              <w:t xml:space="preserve"> / </w:t>
            </w:r>
            <w:r w:rsidRPr="0025186C">
              <w:rPr>
                <w:b/>
              </w:rPr>
              <w:t>Selma</w:t>
            </w:r>
            <w:r w:rsidRPr="007D42D6">
              <w:t xml:space="preserve"> can check membership of the </w:t>
            </w:r>
            <w:r w:rsidR="008C4544">
              <w:t>GTF</w:t>
            </w:r>
            <w:r w:rsidR="008C4544" w:rsidRPr="007D42D6">
              <w:t xml:space="preserve"> </w:t>
            </w:r>
            <w:r w:rsidRPr="007D42D6">
              <w:t>email group</w:t>
            </w:r>
            <w:r w:rsidRPr="0025186C">
              <w:rPr>
                <w:color w:val="FF0000"/>
              </w:rPr>
              <w:t>.</w:t>
            </w:r>
          </w:p>
          <w:p w:rsidR="0025186C" w:rsidRPr="00AA1CB8" w:rsidRDefault="0025186C" w:rsidP="0025186C">
            <w:pPr>
              <w:pStyle w:val="ListParagraph"/>
            </w:pPr>
          </w:p>
        </w:tc>
        <w:tc>
          <w:tcPr>
            <w:tcW w:w="1621" w:type="dxa"/>
          </w:tcPr>
          <w:p w:rsidR="00184C95" w:rsidRDefault="00184C95" w:rsidP="006B0923"/>
          <w:p w:rsidR="004F7625" w:rsidRDefault="00184C95" w:rsidP="004F7625">
            <w:pPr>
              <w:rPr>
                <w:b/>
              </w:rPr>
            </w:pPr>
            <w:r w:rsidRPr="00601DB1">
              <w:rPr>
                <w:b/>
              </w:rPr>
              <w:t>Sheila</w:t>
            </w:r>
          </w:p>
          <w:p w:rsidR="004F7625" w:rsidRDefault="004F7625" w:rsidP="004F7625"/>
          <w:p w:rsidR="004F7625" w:rsidRDefault="004F7625" w:rsidP="004F7625"/>
          <w:p w:rsidR="004F7625" w:rsidRDefault="004F7625" w:rsidP="004F7625"/>
          <w:p w:rsidR="004F7625" w:rsidRDefault="004F7625" w:rsidP="004F7625"/>
          <w:p w:rsidR="004F7625" w:rsidRDefault="004F7625" w:rsidP="004F7625"/>
          <w:p w:rsidR="004F7625" w:rsidRDefault="004F7625" w:rsidP="004F7625"/>
          <w:p w:rsidR="004F7625" w:rsidRPr="004F7625" w:rsidRDefault="004F7625" w:rsidP="004F7625">
            <w:pPr>
              <w:rPr>
                <w:b/>
              </w:rPr>
            </w:pPr>
            <w:r w:rsidRPr="004F7625">
              <w:rPr>
                <w:b/>
              </w:rPr>
              <w:t>Sub groups</w:t>
            </w:r>
          </w:p>
          <w:p w:rsidR="004F7625" w:rsidRDefault="004F7625" w:rsidP="004F7625">
            <w:pPr>
              <w:jc w:val="center"/>
            </w:pPr>
          </w:p>
          <w:p w:rsidR="004F7625" w:rsidRDefault="004F7625" w:rsidP="004F7625">
            <w:pPr>
              <w:jc w:val="center"/>
            </w:pPr>
          </w:p>
          <w:p w:rsidR="0025186C" w:rsidRDefault="0025186C" w:rsidP="0025186C">
            <w:pPr>
              <w:rPr>
                <w:b/>
              </w:rPr>
            </w:pPr>
            <w:r w:rsidRPr="0025186C">
              <w:rPr>
                <w:b/>
              </w:rPr>
              <w:t xml:space="preserve">Sub </w:t>
            </w:r>
            <w:r>
              <w:rPr>
                <w:b/>
              </w:rPr>
              <w:t>groups</w:t>
            </w:r>
          </w:p>
          <w:p w:rsidR="0025186C" w:rsidRDefault="0025186C" w:rsidP="0025186C">
            <w:pPr>
              <w:rPr>
                <w:b/>
              </w:rPr>
            </w:pPr>
          </w:p>
          <w:p w:rsidR="0025186C" w:rsidRDefault="0025186C" w:rsidP="0025186C">
            <w:pPr>
              <w:rPr>
                <w:b/>
              </w:rPr>
            </w:pPr>
          </w:p>
          <w:p w:rsidR="0025186C" w:rsidRDefault="0025186C" w:rsidP="0025186C">
            <w:pPr>
              <w:rPr>
                <w:b/>
              </w:rPr>
            </w:pPr>
          </w:p>
          <w:p w:rsidR="0025186C" w:rsidRPr="0025186C" w:rsidRDefault="0025186C" w:rsidP="0025186C">
            <w:pPr>
              <w:rPr>
                <w:b/>
              </w:rPr>
            </w:pPr>
            <w:r>
              <w:rPr>
                <w:b/>
              </w:rPr>
              <w:t>Sub groups</w:t>
            </w:r>
          </w:p>
          <w:p w:rsidR="004F7625" w:rsidRDefault="004F7625" w:rsidP="004F7625">
            <w:pPr>
              <w:jc w:val="center"/>
            </w:pPr>
          </w:p>
          <w:p w:rsidR="0025186C" w:rsidRDefault="0025186C" w:rsidP="004F7625">
            <w:pPr>
              <w:jc w:val="center"/>
            </w:pPr>
          </w:p>
          <w:p w:rsidR="0025186C" w:rsidRPr="0025186C" w:rsidRDefault="0025186C" w:rsidP="0025186C">
            <w:pPr>
              <w:rPr>
                <w:b/>
              </w:rPr>
            </w:pPr>
            <w:r w:rsidRPr="0025186C">
              <w:rPr>
                <w:b/>
              </w:rPr>
              <w:t>Kelly/Selma</w:t>
            </w:r>
          </w:p>
        </w:tc>
      </w:tr>
      <w:tr w:rsidR="00184C95" w:rsidTr="006B0923">
        <w:tc>
          <w:tcPr>
            <w:tcW w:w="534" w:type="dxa"/>
          </w:tcPr>
          <w:p w:rsidR="00184C95" w:rsidRDefault="00184C95" w:rsidP="006B0923">
            <w:r>
              <w:t>12.</w:t>
            </w:r>
          </w:p>
        </w:tc>
        <w:tc>
          <w:tcPr>
            <w:tcW w:w="7087" w:type="dxa"/>
          </w:tcPr>
          <w:p w:rsidR="00184C95" w:rsidRDefault="00184C95" w:rsidP="006B0923">
            <w:pPr>
              <w:rPr>
                <w:b/>
              </w:rPr>
            </w:pPr>
            <w:r>
              <w:rPr>
                <w:b/>
              </w:rPr>
              <w:t xml:space="preserve">Date and Time of next meeting </w:t>
            </w:r>
          </w:p>
          <w:p w:rsidR="00184C95" w:rsidRPr="00601DB1" w:rsidRDefault="00184C95" w:rsidP="006B0923">
            <w:r w:rsidRPr="00601DB1">
              <w:t>16 November 2013.  10am-4pm</w:t>
            </w:r>
          </w:p>
          <w:p w:rsidR="00184C95" w:rsidRPr="00AA1CB8" w:rsidRDefault="00184C95" w:rsidP="006B0923">
            <w:r w:rsidRPr="00601DB1">
              <w:t xml:space="preserve">Apologies </w:t>
            </w:r>
            <w:r>
              <w:t>from</w:t>
            </w:r>
            <w:r w:rsidRPr="00601DB1">
              <w:t xml:space="preserve"> Kate</w:t>
            </w:r>
            <w:r>
              <w:t>.</w:t>
            </w:r>
          </w:p>
        </w:tc>
        <w:tc>
          <w:tcPr>
            <w:tcW w:w="1621" w:type="dxa"/>
          </w:tcPr>
          <w:p w:rsidR="00184C95" w:rsidRDefault="00184C95" w:rsidP="006B0923"/>
        </w:tc>
      </w:tr>
    </w:tbl>
    <w:p w:rsidR="00184C95" w:rsidRDefault="00184C95" w:rsidP="00184C95">
      <w:pPr>
        <w:spacing w:after="0" w:line="240" w:lineRule="auto"/>
      </w:pPr>
    </w:p>
    <w:p w:rsidR="00236E0B" w:rsidRDefault="00236E0B" w:rsidP="00236E0B">
      <w:r w:rsidRPr="006119F0">
        <w:t>.</w:t>
      </w:r>
      <w:r>
        <w:t xml:space="preserve">  </w:t>
      </w:r>
    </w:p>
    <w:p w:rsidR="00236E0B" w:rsidRDefault="00236E0B" w:rsidP="00236E0B"/>
    <w:p w:rsidR="00236E0B" w:rsidRDefault="00236E0B" w:rsidP="00236E0B"/>
    <w:sectPr w:rsidR="00236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36" w:rsidRDefault="00454F36" w:rsidP="009F72E2">
      <w:pPr>
        <w:spacing w:after="0" w:line="240" w:lineRule="auto"/>
      </w:pPr>
      <w:r>
        <w:separator/>
      </w:r>
    </w:p>
  </w:endnote>
  <w:endnote w:type="continuationSeparator" w:id="0">
    <w:p w:rsidR="00454F36" w:rsidRDefault="00454F36" w:rsidP="009F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36" w:rsidRDefault="00454F36" w:rsidP="009F72E2">
      <w:pPr>
        <w:spacing w:after="0" w:line="240" w:lineRule="auto"/>
      </w:pPr>
      <w:r>
        <w:separator/>
      </w:r>
    </w:p>
  </w:footnote>
  <w:footnote w:type="continuationSeparator" w:id="0">
    <w:p w:rsidR="00454F36" w:rsidRDefault="00454F36" w:rsidP="009F7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4BE"/>
    <w:multiLevelType w:val="hybridMultilevel"/>
    <w:tmpl w:val="43F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37530"/>
    <w:multiLevelType w:val="hybridMultilevel"/>
    <w:tmpl w:val="FD26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058C1"/>
    <w:multiLevelType w:val="hybridMultilevel"/>
    <w:tmpl w:val="3BE06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4106B"/>
    <w:multiLevelType w:val="hybridMultilevel"/>
    <w:tmpl w:val="1BB675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004B0"/>
    <w:multiLevelType w:val="hybridMultilevel"/>
    <w:tmpl w:val="E88E4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D7971"/>
    <w:multiLevelType w:val="hybridMultilevel"/>
    <w:tmpl w:val="598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74C77"/>
    <w:multiLevelType w:val="hybridMultilevel"/>
    <w:tmpl w:val="77509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E4E39"/>
    <w:multiLevelType w:val="hybridMultilevel"/>
    <w:tmpl w:val="31307E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29F2B0E"/>
    <w:multiLevelType w:val="hybridMultilevel"/>
    <w:tmpl w:val="763A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F644D4"/>
    <w:multiLevelType w:val="hybridMultilevel"/>
    <w:tmpl w:val="DE2A9858"/>
    <w:lvl w:ilvl="0" w:tplc="C8ACFC4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3B266FE7"/>
    <w:multiLevelType w:val="hybridMultilevel"/>
    <w:tmpl w:val="8F7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52CCA"/>
    <w:multiLevelType w:val="hybridMultilevel"/>
    <w:tmpl w:val="E500AE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B611C9A"/>
    <w:multiLevelType w:val="hybridMultilevel"/>
    <w:tmpl w:val="FD205074"/>
    <w:lvl w:ilvl="0" w:tplc="D0886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3F0519"/>
    <w:multiLevelType w:val="hybridMultilevel"/>
    <w:tmpl w:val="5A0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4956EB"/>
    <w:multiLevelType w:val="hybridMultilevel"/>
    <w:tmpl w:val="7EFE7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660F7"/>
    <w:multiLevelType w:val="hybridMultilevel"/>
    <w:tmpl w:val="963C1360"/>
    <w:lvl w:ilvl="0" w:tplc="DA64E31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634B9A"/>
    <w:multiLevelType w:val="hybridMultilevel"/>
    <w:tmpl w:val="629A0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74743E0"/>
    <w:multiLevelType w:val="hybridMultilevel"/>
    <w:tmpl w:val="62107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1C253F"/>
    <w:multiLevelType w:val="hybridMultilevel"/>
    <w:tmpl w:val="2D403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B4554AE"/>
    <w:multiLevelType w:val="hybridMultilevel"/>
    <w:tmpl w:val="A96AD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A94E16"/>
    <w:multiLevelType w:val="hybridMultilevel"/>
    <w:tmpl w:val="633C8A3C"/>
    <w:lvl w:ilvl="0" w:tplc="E5B4D6C2">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6"/>
  </w:num>
  <w:num w:numId="5">
    <w:abstractNumId w:val="9"/>
  </w:num>
  <w:num w:numId="6">
    <w:abstractNumId w:val="7"/>
  </w:num>
  <w:num w:numId="7">
    <w:abstractNumId w:val="18"/>
  </w:num>
  <w:num w:numId="8">
    <w:abstractNumId w:val="5"/>
  </w:num>
  <w:num w:numId="9">
    <w:abstractNumId w:val="12"/>
  </w:num>
  <w:num w:numId="10">
    <w:abstractNumId w:val="1"/>
  </w:num>
  <w:num w:numId="11">
    <w:abstractNumId w:val="20"/>
  </w:num>
  <w:num w:numId="12">
    <w:abstractNumId w:val="11"/>
  </w:num>
  <w:num w:numId="13">
    <w:abstractNumId w:val="10"/>
  </w:num>
  <w:num w:numId="14">
    <w:abstractNumId w:val="15"/>
  </w:num>
  <w:num w:numId="15">
    <w:abstractNumId w:val="4"/>
  </w:num>
  <w:num w:numId="16">
    <w:abstractNumId w:val="2"/>
  </w:num>
  <w:num w:numId="17">
    <w:abstractNumId w:val="19"/>
  </w:num>
  <w:num w:numId="18">
    <w:abstractNumId w:val="3"/>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68"/>
    <w:rsid w:val="00001C38"/>
    <w:rsid w:val="00006831"/>
    <w:rsid w:val="00007AA7"/>
    <w:rsid w:val="0005004A"/>
    <w:rsid w:val="00050793"/>
    <w:rsid w:val="00090379"/>
    <w:rsid w:val="0009479F"/>
    <w:rsid w:val="000C664A"/>
    <w:rsid w:val="000F36F1"/>
    <w:rsid w:val="000F4D8A"/>
    <w:rsid w:val="000F7477"/>
    <w:rsid w:val="00112BC7"/>
    <w:rsid w:val="00113889"/>
    <w:rsid w:val="00114D9E"/>
    <w:rsid w:val="001420E5"/>
    <w:rsid w:val="001669B8"/>
    <w:rsid w:val="001713D6"/>
    <w:rsid w:val="00184C95"/>
    <w:rsid w:val="00185B93"/>
    <w:rsid w:val="001B552E"/>
    <w:rsid w:val="001D2D76"/>
    <w:rsid w:val="001E1FBC"/>
    <w:rsid w:val="001F21A5"/>
    <w:rsid w:val="00221576"/>
    <w:rsid w:val="00236E0B"/>
    <w:rsid w:val="002418A7"/>
    <w:rsid w:val="0025186C"/>
    <w:rsid w:val="00263C05"/>
    <w:rsid w:val="002A6F90"/>
    <w:rsid w:val="002C3A7E"/>
    <w:rsid w:val="002F53B3"/>
    <w:rsid w:val="003304B8"/>
    <w:rsid w:val="00351DE6"/>
    <w:rsid w:val="00373BEB"/>
    <w:rsid w:val="003A7FE7"/>
    <w:rsid w:val="003D69FA"/>
    <w:rsid w:val="00451C90"/>
    <w:rsid w:val="00454F36"/>
    <w:rsid w:val="00467A14"/>
    <w:rsid w:val="00477AEC"/>
    <w:rsid w:val="00494213"/>
    <w:rsid w:val="004946F1"/>
    <w:rsid w:val="004C3391"/>
    <w:rsid w:val="004E44E9"/>
    <w:rsid w:val="004F7625"/>
    <w:rsid w:val="00514DBD"/>
    <w:rsid w:val="00522853"/>
    <w:rsid w:val="00535D22"/>
    <w:rsid w:val="00587C17"/>
    <w:rsid w:val="005A40EB"/>
    <w:rsid w:val="005D3FBA"/>
    <w:rsid w:val="005D669E"/>
    <w:rsid w:val="005D7FF1"/>
    <w:rsid w:val="0064591F"/>
    <w:rsid w:val="00663F3F"/>
    <w:rsid w:val="0066577C"/>
    <w:rsid w:val="006952C7"/>
    <w:rsid w:val="006A0B5C"/>
    <w:rsid w:val="006A47B8"/>
    <w:rsid w:val="006C477C"/>
    <w:rsid w:val="006E0C9D"/>
    <w:rsid w:val="0073161E"/>
    <w:rsid w:val="00747149"/>
    <w:rsid w:val="007629F8"/>
    <w:rsid w:val="007A13DF"/>
    <w:rsid w:val="007B1350"/>
    <w:rsid w:val="007B156F"/>
    <w:rsid w:val="007C4472"/>
    <w:rsid w:val="007E6311"/>
    <w:rsid w:val="007F7DE8"/>
    <w:rsid w:val="0081531B"/>
    <w:rsid w:val="00821D61"/>
    <w:rsid w:val="00834A62"/>
    <w:rsid w:val="00837068"/>
    <w:rsid w:val="00852B38"/>
    <w:rsid w:val="0087777F"/>
    <w:rsid w:val="008A05B0"/>
    <w:rsid w:val="008B716C"/>
    <w:rsid w:val="008C4544"/>
    <w:rsid w:val="008D606F"/>
    <w:rsid w:val="009214ED"/>
    <w:rsid w:val="00924BB6"/>
    <w:rsid w:val="00946FBC"/>
    <w:rsid w:val="009501E0"/>
    <w:rsid w:val="00951EF3"/>
    <w:rsid w:val="009B2CF9"/>
    <w:rsid w:val="009D1A73"/>
    <w:rsid w:val="009D23D3"/>
    <w:rsid w:val="009D28E4"/>
    <w:rsid w:val="009F65E5"/>
    <w:rsid w:val="009F72E2"/>
    <w:rsid w:val="00A1037D"/>
    <w:rsid w:val="00A368B2"/>
    <w:rsid w:val="00A600F0"/>
    <w:rsid w:val="00A60966"/>
    <w:rsid w:val="00AB2C02"/>
    <w:rsid w:val="00AE4740"/>
    <w:rsid w:val="00AE5068"/>
    <w:rsid w:val="00AF40AE"/>
    <w:rsid w:val="00B00C7F"/>
    <w:rsid w:val="00B11C32"/>
    <w:rsid w:val="00B12857"/>
    <w:rsid w:val="00B22C91"/>
    <w:rsid w:val="00B30370"/>
    <w:rsid w:val="00B823E2"/>
    <w:rsid w:val="00B82BC0"/>
    <w:rsid w:val="00B87873"/>
    <w:rsid w:val="00B94BA3"/>
    <w:rsid w:val="00BA7911"/>
    <w:rsid w:val="00BB755C"/>
    <w:rsid w:val="00BB7D72"/>
    <w:rsid w:val="00BC2117"/>
    <w:rsid w:val="00BD6C8E"/>
    <w:rsid w:val="00BF60C8"/>
    <w:rsid w:val="00C04C5E"/>
    <w:rsid w:val="00C5016E"/>
    <w:rsid w:val="00CB09B5"/>
    <w:rsid w:val="00CB492D"/>
    <w:rsid w:val="00CC70DB"/>
    <w:rsid w:val="00D27F4D"/>
    <w:rsid w:val="00D552B2"/>
    <w:rsid w:val="00D70A47"/>
    <w:rsid w:val="00D91577"/>
    <w:rsid w:val="00DB18BC"/>
    <w:rsid w:val="00DD7E1A"/>
    <w:rsid w:val="00DE4128"/>
    <w:rsid w:val="00DF506D"/>
    <w:rsid w:val="00DF6FAB"/>
    <w:rsid w:val="00E401A0"/>
    <w:rsid w:val="00E603A7"/>
    <w:rsid w:val="00E755BA"/>
    <w:rsid w:val="00E926F4"/>
    <w:rsid w:val="00EA45CD"/>
    <w:rsid w:val="00EB7FEB"/>
    <w:rsid w:val="00ED149A"/>
    <w:rsid w:val="00EE58E0"/>
    <w:rsid w:val="00EF3641"/>
    <w:rsid w:val="00F05E56"/>
    <w:rsid w:val="00F115E9"/>
    <w:rsid w:val="00F13CC1"/>
    <w:rsid w:val="00F163DE"/>
    <w:rsid w:val="00F304E3"/>
    <w:rsid w:val="00F40217"/>
    <w:rsid w:val="00F52AA9"/>
    <w:rsid w:val="00F869C9"/>
    <w:rsid w:val="00F95A1B"/>
    <w:rsid w:val="00FD18ED"/>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6F"/>
    <w:pPr>
      <w:ind w:left="720"/>
      <w:contextualSpacing/>
    </w:pPr>
  </w:style>
  <w:style w:type="paragraph" w:styleId="Header">
    <w:name w:val="header"/>
    <w:basedOn w:val="Normal"/>
    <w:link w:val="HeaderChar"/>
    <w:uiPriority w:val="99"/>
    <w:unhideWhenUsed/>
    <w:rsid w:val="009F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E2"/>
  </w:style>
  <w:style w:type="paragraph" w:styleId="Footer">
    <w:name w:val="footer"/>
    <w:basedOn w:val="Normal"/>
    <w:link w:val="FooterChar"/>
    <w:uiPriority w:val="99"/>
    <w:unhideWhenUsed/>
    <w:rsid w:val="009F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E2"/>
  </w:style>
  <w:style w:type="paragraph" w:styleId="NoSpacing">
    <w:name w:val="No Spacing"/>
    <w:uiPriority w:val="1"/>
    <w:qFormat/>
    <w:rsid w:val="00FF55C7"/>
    <w:pPr>
      <w:spacing w:after="0" w:line="240" w:lineRule="auto"/>
    </w:pPr>
  </w:style>
  <w:style w:type="paragraph" w:styleId="BalloonText">
    <w:name w:val="Balloon Text"/>
    <w:basedOn w:val="Normal"/>
    <w:link w:val="BalloonTextChar"/>
    <w:uiPriority w:val="99"/>
    <w:semiHidden/>
    <w:unhideWhenUsed/>
    <w:rsid w:val="0000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6F"/>
    <w:pPr>
      <w:ind w:left="720"/>
      <w:contextualSpacing/>
    </w:pPr>
  </w:style>
  <w:style w:type="paragraph" w:styleId="Header">
    <w:name w:val="header"/>
    <w:basedOn w:val="Normal"/>
    <w:link w:val="HeaderChar"/>
    <w:uiPriority w:val="99"/>
    <w:unhideWhenUsed/>
    <w:rsid w:val="009F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E2"/>
  </w:style>
  <w:style w:type="paragraph" w:styleId="Footer">
    <w:name w:val="footer"/>
    <w:basedOn w:val="Normal"/>
    <w:link w:val="FooterChar"/>
    <w:uiPriority w:val="99"/>
    <w:unhideWhenUsed/>
    <w:rsid w:val="009F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E2"/>
  </w:style>
  <w:style w:type="paragraph" w:styleId="NoSpacing">
    <w:name w:val="No Spacing"/>
    <w:uiPriority w:val="1"/>
    <w:qFormat/>
    <w:rsid w:val="00FF55C7"/>
    <w:pPr>
      <w:spacing w:after="0" w:line="240" w:lineRule="auto"/>
    </w:pPr>
  </w:style>
  <w:style w:type="paragraph" w:styleId="BalloonText">
    <w:name w:val="Balloon Text"/>
    <w:basedOn w:val="Normal"/>
    <w:link w:val="BalloonTextChar"/>
    <w:uiPriority w:val="99"/>
    <w:semiHidden/>
    <w:unhideWhenUsed/>
    <w:rsid w:val="0000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9810-4F19-4619-B4EE-F2BECE4B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 user - guest</dc:creator>
  <cp:lastModifiedBy>Donna Driscoll</cp:lastModifiedBy>
  <cp:revision>2</cp:revision>
  <cp:lastPrinted>2013-08-01T08:35:00Z</cp:lastPrinted>
  <dcterms:created xsi:type="dcterms:W3CDTF">2015-09-30T14:49:00Z</dcterms:created>
  <dcterms:modified xsi:type="dcterms:W3CDTF">2015-09-30T14:49:00Z</dcterms:modified>
</cp:coreProperties>
</file>