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DF06FD" w:rsidTr="00DF06FD">
        <w:tc>
          <w:tcPr>
            <w:tcW w:w="9242" w:type="dxa"/>
          </w:tcPr>
          <w:p w:rsidR="00DF06FD" w:rsidRDefault="00DF06FD" w:rsidP="00DF06FD">
            <w:pPr>
              <w:jc w:val="center"/>
              <w:rPr>
                <w:b/>
              </w:rPr>
            </w:pPr>
          </w:p>
          <w:p w:rsidR="00DF06FD" w:rsidRDefault="00DF06FD" w:rsidP="00DF06FD">
            <w:pPr>
              <w:jc w:val="center"/>
              <w:rPr>
                <w:b/>
              </w:rPr>
            </w:pPr>
            <w:r w:rsidRPr="00652C18">
              <w:rPr>
                <w:b/>
              </w:rPr>
              <w:t>G</w:t>
            </w:r>
            <w:r>
              <w:rPr>
                <w:b/>
              </w:rPr>
              <w:t xml:space="preserve">overnance </w:t>
            </w:r>
            <w:r w:rsidRPr="00652C18">
              <w:rPr>
                <w:b/>
              </w:rPr>
              <w:t>T</w:t>
            </w:r>
            <w:r>
              <w:rPr>
                <w:b/>
              </w:rPr>
              <w:t xml:space="preserve">ask </w:t>
            </w:r>
            <w:r w:rsidRPr="00652C18">
              <w:rPr>
                <w:b/>
              </w:rPr>
              <w:t>F</w:t>
            </w:r>
            <w:r>
              <w:rPr>
                <w:b/>
              </w:rPr>
              <w:t>orce Meeting</w:t>
            </w:r>
          </w:p>
          <w:p w:rsidR="00DF06FD" w:rsidRDefault="00DF06FD" w:rsidP="00DF06FD">
            <w:pPr>
              <w:jc w:val="center"/>
              <w:rPr>
                <w:b/>
              </w:rPr>
            </w:pPr>
            <w:r w:rsidRPr="00652C18">
              <w:rPr>
                <w:b/>
              </w:rPr>
              <w:t xml:space="preserve"> 19</w:t>
            </w:r>
            <w:r w:rsidRPr="00652C18">
              <w:rPr>
                <w:b/>
                <w:vertAlign w:val="superscript"/>
              </w:rPr>
              <w:t>th</w:t>
            </w:r>
            <w:r w:rsidRPr="00652C18">
              <w:rPr>
                <w:b/>
              </w:rPr>
              <w:t xml:space="preserve"> July 2014</w:t>
            </w:r>
            <w:r>
              <w:rPr>
                <w:b/>
              </w:rPr>
              <w:t>: 10am-4pm</w:t>
            </w:r>
          </w:p>
          <w:p w:rsidR="00DF06FD" w:rsidRDefault="00DF06FD" w:rsidP="00DF06FD">
            <w:pPr>
              <w:jc w:val="center"/>
              <w:rPr>
                <w:b/>
              </w:rPr>
            </w:pPr>
            <w:r>
              <w:rPr>
                <w:b/>
              </w:rPr>
              <w:t>17-25 New Inn Yard, EC2A 3EA</w:t>
            </w:r>
          </w:p>
          <w:p w:rsidR="00DF06FD" w:rsidRDefault="00DF06FD" w:rsidP="00F10D12">
            <w:pPr>
              <w:jc w:val="center"/>
              <w:rPr>
                <w:b/>
              </w:rPr>
            </w:pPr>
          </w:p>
        </w:tc>
      </w:tr>
    </w:tbl>
    <w:tbl>
      <w:tblPr>
        <w:tblStyle w:val="TableGrid"/>
        <w:tblpPr w:leftFromText="180" w:rightFromText="180" w:vertAnchor="text" w:horzAnchor="margin" w:tblpY="347"/>
        <w:tblW w:w="0" w:type="auto"/>
        <w:tblLook w:val="04A0" w:firstRow="1" w:lastRow="0" w:firstColumn="1" w:lastColumn="0" w:noHBand="0" w:noVBand="1"/>
      </w:tblPr>
      <w:tblGrid>
        <w:gridCol w:w="9242"/>
      </w:tblGrid>
      <w:tr w:rsidR="00DF06FD" w:rsidTr="00DF06FD">
        <w:tc>
          <w:tcPr>
            <w:tcW w:w="9242" w:type="dxa"/>
          </w:tcPr>
          <w:p w:rsidR="00DF06FD" w:rsidRDefault="00DF06FD" w:rsidP="00DF06FD">
            <w:pPr>
              <w:rPr>
                <w:b/>
              </w:rPr>
            </w:pPr>
          </w:p>
          <w:p w:rsidR="00DF06FD" w:rsidRDefault="00DF06FD" w:rsidP="00DF06FD">
            <w:r w:rsidRPr="009C2410">
              <w:rPr>
                <w:b/>
              </w:rPr>
              <w:t>Attendees:</w:t>
            </w:r>
            <w:r>
              <w:t xml:space="preserve"> </w:t>
            </w:r>
          </w:p>
          <w:p w:rsidR="00DF06FD" w:rsidRDefault="00DF06FD" w:rsidP="00DF06FD">
            <w:r>
              <w:t xml:space="preserve">Sheila Banks (chair) </w:t>
            </w:r>
          </w:p>
          <w:p w:rsidR="00DF06FD" w:rsidRDefault="00DF06FD" w:rsidP="00DF06FD">
            <w:r>
              <w:t xml:space="preserve">Sarah O’Grady, </w:t>
            </w:r>
          </w:p>
          <w:p w:rsidR="00DF06FD" w:rsidRDefault="00DF06FD" w:rsidP="00DF06FD">
            <w:r>
              <w:t xml:space="preserve">Tony Farnfield, </w:t>
            </w:r>
          </w:p>
          <w:p w:rsidR="00DF06FD" w:rsidRDefault="00DF06FD" w:rsidP="00DF06FD">
            <w:r>
              <w:t xml:space="preserve">Clive Briscoe, </w:t>
            </w:r>
          </w:p>
          <w:p w:rsidR="00DF06FD" w:rsidRDefault="00DF06FD" w:rsidP="00DF06FD">
            <w:r>
              <w:t xml:space="preserve">Tom Hedley, </w:t>
            </w:r>
          </w:p>
          <w:p w:rsidR="00DF06FD" w:rsidRDefault="00DF06FD" w:rsidP="00DF06FD">
            <w:r>
              <w:t xml:space="preserve">Chris </w:t>
            </w:r>
            <w:r w:rsidR="00120FD8">
              <w:t>Ramsey</w:t>
            </w:r>
            <w:r>
              <w:t xml:space="preserve">, </w:t>
            </w:r>
          </w:p>
          <w:p w:rsidR="00DF06FD" w:rsidRDefault="00DF06FD" w:rsidP="00DF06FD">
            <w:r>
              <w:t xml:space="preserve">Naomi Hunter, </w:t>
            </w:r>
          </w:p>
          <w:p w:rsidR="00DF06FD" w:rsidRDefault="00DF06FD" w:rsidP="00DF06FD">
            <w:r>
              <w:t xml:space="preserve">Peter Pack, </w:t>
            </w:r>
            <w:bookmarkStart w:id="0" w:name="_GoBack"/>
            <w:bookmarkEnd w:id="0"/>
          </w:p>
          <w:p w:rsidR="00DF06FD" w:rsidRDefault="00DF06FD" w:rsidP="00DF06FD">
            <w:r>
              <w:t>Tessa Lamb (notes)</w:t>
            </w:r>
          </w:p>
          <w:p w:rsidR="00DF06FD" w:rsidRDefault="00DF06FD" w:rsidP="00DF06FD"/>
          <w:p w:rsidR="00DF06FD" w:rsidRDefault="00DF06FD" w:rsidP="00DF06FD">
            <w:r w:rsidRPr="009C2410">
              <w:rPr>
                <w:b/>
              </w:rPr>
              <w:t>Apologies:</w:t>
            </w:r>
            <w:r>
              <w:t xml:space="preserve"> </w:t>
            </w:r>
          </w:p>
          <w:p w:rsidR="00DF06FD" w:rsidRDefault="00DF06FD" w:rsidP="00DF06FD">
            <w:r>
              <w:t xml:space="preserve">Malcolm Dingwall-Smith, </w:t>
            </w:r>
          </w:p>
          <w:p w:rsidR="00DF06FD" w:rsidRDefault="00DF06FD" w:rsidP="00DF06FD">
            <w:r>
              <w:t xml:space="preserve">Karen Wagstaff, </w:t>
            </w:r>
          </w:p>
          <w:p w:rsidR="00DF06FD" w:rsidRDefault="00DF06FD" w:rsidP="00DF06FD">
            <w:r>
              <w:t xml:space="preserve">Eilidh Douglas,  </w:t>
            </w:r>
          </w:p>
          <w:p w:rsidR="00DF06FD" w:rsidRDefault="00DF06FD" w:rsidP="00DF06FD">
            <w:r>
              <w:t xml:space="preserve">Liz Mottershaw, </w:t>
            </w:r>
          </w:p>
          <w:p w:rsidR="00DF06FD" w:rsidRDefault="00DF06FD" w:rsidP="00DF06FD">
            <w:r>
              <w:t xml:space="preserve">Hannah Perry, </w:t>
            </w:r>
          </w:p>
          <w:p w:rsidR="00DF06FD" w:rsidRDefault="00DF06FD" w:rsidP="00DF06FD">
            <w:r>
              <w:t xml:space="preserve">Tim Hancock, </w:t>
            </w:r>
          </w:p>
          <w:p w:rsidR="00DF06FD" w:rsidRDefault="00DF06FD" w:rsidP="00DF06FD">
            <w:r>
              <w:t>Mike Reed</w:t>
            </w:r>
            <w:r w:rsidRPr="009C2410">
              <w:t xml:space="preserve"> </w:t>
            </w:r>
            <w:r>
              <w:t>(Standing apology)</w:t>
            </w:r>
          </w:p>
          <w:p w:rsidR="00DF06FD" w:rsidRDefault="00DF06FD" w:rsidP="00DF06FD">
            <w:pPr>
              <w:jc w:val="center"/>
              <w:rPr>
                <w:b/>
              </w:rPr>
            </w:pPr>
          </w:p>
        </w:tc>
      </w:tr>
    </w:tbl>
    <w:p w:rsidR="00DF06FD" w:rsidRDefault="00DF06FD" w:rsidP="00F10D12">
      <w:pPr>
        <w:jc w:val="center"/>
        <w:rPr>
          <w:b/>
        </w:rPr>
      </w:pPr>
    </w:p>
    <w:tbl>
      <w:tblPr>
        <w:tblStyle w:val="TableGrid"/>
        <w:tblW w:w="0" w:type="auto"/>
        <w:tblLook w:val="04A0" w:firstRow="1" w:lastRow="0" w:firstColumn="1" w:lastColumn="0" w:noHBand="0" w:noVBand="1"/>
      </w:tblPr>
      <w:tblGrid>
        <w:gridCol w:w="817"/>
        <w:gridCol w:w="8425"/>
      </w:tblGrid>
      <w:tr w:rsidR="00FC5612" w:rsidTr="00DF06FD">
        <w:tc>
          <w:tcPr>
            <w:tcW w:w="817" w:type="dxa"/>
          </w:tcPr>
          <w:p w:rsidR="00FC5612" w:rsidRDefault="00FC5612" w:rsidP="00F10D12">
            <w:pPr>
              <w:jc w:val="center"/>
              <w:rPr>
                <w:b/>
              </w:rPr>
            </w:pPr>
            <w:r>
              <w:rPr>
                <w:b/>
              </w:rPr>
              <w:t>1</w:t>
            </w:r>
          </w:p>
        </w:tc>
        <w:tc>
          <w:tcPr>
            <w:tcW w:w="8425" w:type="dxa"/>
          </w:tcPr>
          <w:p w:rsidR="00FC5612" w:rsidRPr="00DF06FD" w:rsidRDefault="00FC5612" w:rsidP="00FC5612">
            <w:pPr>
              <w:rPr>
                <w:b/>
              </w:rPr>
            </w:pPr>
            <w:r w:rsidRPr="00DF06FD">
              <w:rPr>
                <w:b/>
              </w:rPr>
              <w:t>Welcome and Introductions</w:t>
            </w:r>
          </w:p>
          <w:p w:rsidR="00FC5612" w:rsidRPr="00DF06FD" w:rsidRDefault="00FC5612" w:rsidP="00DF06FD">
            <w:pPr>
              <w:rPr>
                <w:b/>
              </w:rPr>
            </w:pPr>
          </w:p>
        </w:tc>
      </w:tr>
      <w:tr w:rsidR="00DF06FD" w:rsidTr="00DF06FD">
        <w:tc>
          <w:tcPr>
            <w:tcW w:w="817" w:type="dxa"/>
          </w:tcPr>
          <w:p w:rsidR="00DF06FD" w:rsidRDefault="00DF06FD" w:rsidP="00F10D12">
            <w:pPr>
              <w:jc w:val="center"/>
              <w:rPr>
                <w:b/>
              </w:rPr>
            </w:pPr>
          </w:p>
        </w:tc>
        <w:tc>
          <w:tcPr>
            <w:tcW w:w="8425" w:type="dxa"/>
          </w:tcPr>
          <w:p w:rsidR="00DF06FD" w:rsidRDefault="00DF06FD" w:rsidP="00DF06FD">
            <w:pPr>
              <w:pStyle w:val="ListParagraph"/>
            </w:pPr>
          </w:p>
          <w:p w:rsidR="00DF06FD" w:rsidRDefault="00DF06FD" w:rsidP="00DF06FD">
            <w:r>
              <w:t>The chair welcomed all in attendance and set out the aims and objectives for the meeting:</w:t>
            </w:r>
          </w:p>
          <w:p w:rsidR="00DF06FD" w:rsidRDefault="00DF06FD" w:rsidP="00DF06FD">
            <w:pPr>
              <w:pStyle w:val="ListParagraph"/>
              <w:numPr>
                <w:ilvl w:val="0"/>
                <w:numId w:val="6"/>
              </w:numPr>
            </w:pPr>
            <w:r>
              <w:t>Look at what has been done,  what still needs to be done and what had been handed over leading up to January 2015</w:t>
            </w:r>
          </w:p>
          <w:p w:rsidR="00DF06FD" w:rsidRDefault="00DF06FD" w:rsidP="00DF06FD">
            <w:pPr>
              <w:pStyle w:val="ListParagraph"/>
              <w:numPr>
                <w:ilvl w:val="0"/>
                <w:numId w:val="6"/>
              </w:numPr>
            </w:pPr>
            <w:r>
              <w:t>Track Board decisions: Sheila to compile tracking document and populate it over the coming week recording what has been decided/recommended and progress updates.</w:t>
            </w:r>
          </w:p>
          <w:p w:rsidR="00DF06FD" w:rsidRDefault="00DF06FD" w:rsidP="00F10D12">
            <w:pPr>
              <w:jc w:val="center"/>
              <w:rPr>
                <w:b/>
              </w:rPr>
            </w:pPr>
          </w:p>
        </w:tc>
      </w:tr>
      <w:tr w:rsidR="00DF06FD" w:rsidTr="00DF06FD">
        <w:tc>
          <w:tcPr>
            <w:tcW w:w="817" w:type="dxa"/>
          </w:tcPr>
          <w:p w:rsidR="00DF06FD" w:rsidRDefault="00FC5612" w:rsidP="00F10D12">
            <w:pPr>
              <w:jc w:val="center"/>
              <w:rPr>
                <w:b/>
              </w:rPr>
            </w:pPr>
            <w:r>
              <w:rPr>
                <w:b/>
              </w:rPr>
              <w:t>2</w:t>
            </w:r>
          </w:p>
        </w:tc>
        <w:tc>
          <w:tcPr>
            <w:tcW w:w="8425" w:type="dxa"/>
          </w:tcPr>
          <w:p w:rsidR="00DF06FD" w:rsidRDefault="00DF06FD" w:rsidP="00DF06FD">
            <w:pPr>
              <w:rPr>
                <w:b/>
              </w:rPr>
            </w:pPr>
            <w:r w:rsidRPr="00DF06FD">
              <w:rPr>
                <w:b/>
              </w:rPr>
              <w:t>Announcements</w:t>
            </w:r>
          </w:p>
          <w:p w:rsidR="00FC5612" w:rsidRPr="00DF06FD" w:rsidRDefault="00FC5612" w:rsidP="00DF06FD">
            <w:pPr>
              <w:rPr>
                <w:b/>
              </w:rPr>
            </w:pPr>
          </w:p>
          <w:p w:rsidR="00DF06FD" w:rsidRPr="00DF06FD" w:rsidRDefault="00DF06FD" w:rsidP="00DF06FD">
            <w:pPr>
              <w:rPr>
                <w:b/>
              </w:rPr>
            </w:pPr>
            <w:r w:rsidRPr="00F10D12">
              <w:t>Resignation of Mike Parkinson:</w:t>
            </w:r>
            <w:r w:rsidRPr="00DF06FD">
              <w:rPr>
                <w:b/>
              </w:rPr>
              <w:t xml:space="preserve"> </w:t>
            </w:r>
            <w:r>
              <w:t xml:space="preserve">No action to be taken at this stage but to thank him for all the work that he has done. </w:t>
            </w:r>
          </w:p>
          <w:p w:rsidR="00DF06FD" w:rsidRDefault="00DF06FD" w:rsidP="00F10D12">
            <w:pPr>
              <w:jc w:val="center"/>
              <w:rPr>
                <w:b/>
              </w:rPr>
            </w:pPr>
          </w:p>
        </w:tc>
      </w:tr>
      <w:tr w:rsidR="00DF06FD" w:rsidTr="00DF06FD">
        <w:tc>
          <w:tcPr>
            <w:tcW w:w="817" w:type="dxa"/>
          </w:tcPr>
          <w:p w:rsidR="00DF06FD" w:rsidRDefault="00FC5612" w:rsidP="00F10D12">
            <w:pPr>
              <w:jc w:val="center"/>
              <w:rPr>
                <w:b/>
              </w:rPr>
            </w:pPr>
            <w:r>
              <w:rPr>
                <w:b/>
              </w:rPr>
              <w:t>3</w:t>
            </w:r>
          </w:p>
          <w:p w:rsidR="00FC5612" w:rsidRDefault="00FC5612" w:rsidP="00F10D12">
            <w:pPr>
              <w:jc w:val="center"/>
              <w:rPr>
                <w:b/>
              </w:rPr>
            </w:pPr>
          </w:p>
          <w:p w:rsidR="00FC5612" w:rsidRDefault="00FC5612" w:rsidP="00F10D12">
            <w:pPr>
              <w:jc w:val="center"/>
              <w:rPr>
                <w:b/>
              </w:rPr>
            </w:pPr>
            <w:r>
              <w:rPr>
                <w:b/>
              </w:rPr>
              <w:t>3.1</w:t>
            </w: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r>
              <w:rPr>
                <w:b/>
              </w:rPr>
              <w:t>3.2</w:t>
            </w:r>
          </w:p>
        </w:tc>
        <w:tc>
          <w:tcPr>
            <w:tcW w:w="8425" w:type="dxa"/>
          </w:tcPr>
          <w:p w:rsidR="00DF06FD" w:rsidRPr="00DF06FD" w:rsidRDefault="00DF06FD" w:rsidP="00DF06FD">
            <w:pPr>
              <w:rPr>
                <w:b/>
              </w:rPr>
            </w:pPr>
            <w:r w:rsidRPr="00DF06FD">
              <w:rPr>
                <w:b/>
              </w:rPr>
              <w:t xml:space="preserve">Minutes of Meeting </w:t>
            </w:r>
          </w:p>
          <w:p w:rsidR="00DF06FD" w:rsidRDefault="00DF06FD" w:rsidP="00DF06FD">
            <w:pPr>
              <w:pStyle w:val="ListParagraph"/>
            </w:pPr>
          </w:p>
          <w:p w:rsidR="00DF06FD" w:rsidRDefault="00DF06FD" w:rsidP="00DF06FD">
            <w:r w:rsidRPr="00DF06FD">
              <w:rPr>
                <w:b/>
              </w:rPr>
              <w:t>8</w:t>
            </w:r>
            <w:r w:rsidRPr="00DF06FD">
              <w:rPr>
                <w:b/>
                <w:vertAlign w:val="superscript"/>
              </w:rPr>
              <w:t>th</w:t>
            </w:r>
            <w:r w:rsidRPr="00DF06FD">
              <w:rPr>
                <w:b/>
              </w:rPr>
              <w:t xml:space="preserve"> March meeting</w:t>
            </w:r>
            <w:r>
              <w:t>:</w:t>
            </w:r>
          </w:p>
          <w:p w:rsidR="00DF06FD" w:rsidRDefault="00DF06FD" w:rsidP="00DF06FD">
            <w:r>
              <w:t>Significant amends made. Sheila’s amends have been circulated.</w:t>
            </w:r>
          </w:p>
          <w:p w:rsidR="00DF06FD" w:rsidRDefault="00DF06FD" w:rsidP="00DF06FD">
            <w:r>
              <w:t xml:space="preserve">Minutes approved by all. </w:t>
            </w:r>
          </w:p>
          <w:p w:rsidR="00DF06FD" w:rsidRDefault="00DF06FD" w:rsidP="00DF06FD">
            <w:pPr>
              <w:pStyle w:val="ListParagraph"/>
            </w:pPr>
          </w:p>
          <w:p w:rsidR="00DF06FD" w:rsidRPr="00DF06FD" w:rsidRDefault="00DF06FD" w:rsidP="00DF06FD">
            <w:pPr>
              <w:rPr>
                <w:b/>
              </w:rPr>
            </w:pPr>
            <w:r w:rsidRPr="00DF06FD">
              <w:rPr>
                <w:b/>
              </w:rPr>
              <w:t>17</w:t>
            </w:r>
            <w:r w:rsidRPr="00DF06FD">
              <w:rPr>
                <w:b/>
                <w:vertAlign w:val="superscript"/>
              </w:rPr>
              <w:t>th</w:t>
            </w:r>
            <w:r w:rsidRPr="00DF06FD">
              <w:rPr>
                <w:b/>
              </w:rPr>
              <w:t xml:space="preserve"> May meeting:  </w:t>
            </w:r>
          </w:p>
          <w:p w:rsidR="00DF06FD" w:rsidRDefault="00DF06FD" w:rsidP="00DF06FD">
            <w:pPr>
              <w:pStyle w:val="ListParagraph"/>
            </w:pPr>
            <w:r>
              <w:t xml:space="preserve">-matters arising item 8.1. </w:t>
            </w:r>
            <w:r w:rsidR="00542C3A" w:rsidRPr="00542C3A">
              <w:t xml:space="preserve">It was decided that the final version of the consultation </w:t>
            </w:r>
            <w:r w:rsidR="00542C3A" w:rsidRPr="00542C3A">
              <w:lastRenderedPageBreak/>
              <w:t>protocol would not be brought back to the GTF until the draft has been reviewed in the light of further information from other AI sections</w:t>
            </w:r>
            <w:r w:rsidR="00542C3A" w:rsidRPr="00542C3A" w:rsidDel="00542C3A">
              <w:t xml:space="preserve"> </w:t>
            </w:r>
          </w:p>
          <w:p w:rsidR="00DF06FD" w:rsidRDefault="00DF06FD" w:rsidP="00DF06FD">
            <w:r>
              <w:t>- It was noted that during this May meeting it was agreed that minutes</w:t>
            </w:r>
            <w:r w:rsidR="00542C3A">
              <w:t xml:space="preserve">, </w:t>
            </w:r>
            <w:proofErr w:type="gramStart"/>
            <w:r w:rsidR="00542C3A">
              <w:t xml:space="preserve">papers </w:t>
            </w:r>
            <w:r>
              <w:t xml:space="preserve"> and</w:t>
            </w:r>
            <w:proofErr w:type="gramEnd"/>
            <w:r>
              <w:t xml:space="preserve"> agenda would be posted to the website, and staff reacted promptly. The website is now up to date with most recent set of papers, and previous papers are still to be updated</w:t>
            </w:r>
          </w:p>
          <w:p w:rsidR="00DF06FD" w:rsidRDefault="00DF06FD" w:rsidP="00F10D12">
            <w:pPr>
              <w:jc w:val="center"/>
              <w:rPr>
                <w:b/>
              </w:rPr>
            </w:pPr>
          </w:p>
        </w:tc>
      </w:tr>
      <w:tr w:rsidR="00DF06FD" w:rsidTr="00DF06FD">
        <w:tc>
          <w:tcPr>
            <w:tcW w:w="817" w:type="dxa"/>
          </w:tcPr>
          <w:p w:rsidR="00DF06FD" w:rsidRDefault="00FC5612" w:rsidP="00F10D12">
            <w:pPr>
              <w:jc w:val="center"/>
              <w:rPr>
                <w:b/>
              </w:rPr>
            </w:pPr>
            <w:r>
              <w:rPr>
                <w:b/>
              </w:rPr>
              <w:lastRenderedPageBreak/>
              <w:t>4</w:t>
            </w:r>
          </w:p>
          <w:p w:rsidR="00FC5612" w:rsidRDefault="00FC5612" w:rsidP="00F10D12">
            <w:pPr>
              <w:jc w:val="center"/>
              <w:rPr>
                <w:b/>
              </w:rPr>
            </w:pPr>
          </w:p>
          <w:p w:rsidR="00FC5612" w:rsidRDefault="00FC5612" w:rsidP="00F10D12">
            <w:pPr>
              <w:jc w:val="center"/>
              <w:rPr>
                <w:b/>
              </w:rPr>
            </w:pPr>
            <w:r>
              <w:rPr>
                <w:b/>
              </w:rPr>
              <w:t>4.1</w:t>
            </w: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r>
              <w:rPr>
                <w:b/>
              </w:rPr>
              <w:t>4.2</w:t>
            </w:r>
          </w:p>
          <w:p w:rsidR="00FC5612" w:rsidRDefault="00FC5612" w:rsidP="00F10D12">
            <w:pPr>
              <w:jc w:val="center"/>
              <w:rPr>
                <w:b/>
              </w:rPr>
            </w:pPr>
          </w:p>
          <w:p w:rsidR="00FC5612" w:rsidRDefault="00FC5612" w:rsidP="00F10D12">
            <w:pPr>
              <w:jc w:val="center"/>
              <w:rPr>
                <w:b/>
              </w:rPr>
            </w:pPr>
            <w:r>
              <w:rPr>
                <w:b/>
              </w:rPr>
              <w:t>4.3</w:t>
            </w: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r>
              <w:rPr>
                <w:b/>
              </w:rPr>
              <w:t>4.4</w:t>
            </w: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r>
              <w:rPr>
                <w:b/>
              </w:rPr>
              <w:t>4.5</w:t>
            </w: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r>
              <w:rPr>
                <w:b/>
              </w:rPr>
              <w:t>4.6</w:t>
            </w:r>
          </w:p>
          <w:p w:rsidR="00FC5612" w:rsidRDefault="00FC5612" w:rsidP="00F10D12">
            <w:pPr>
              <w:jc w:val="center"/>
              <w:rPr>
                <w:b/>
              </w:rPr>
            </w:pPr>
          </w:p>
          <w:p w:rsidR="00FC5612" w:rsidRDefault="00FC5612" w:rsidP="00F10D12">
            <w:pPr>
              <w:jc w:val="center"/>
              <w:rPr>
                <w:b/>
              </w:rPr>
            </w:pPr>
            <w:r>
              <w:rPr>
                <w:b/>
              </w:rPr>
              <w:t>4.7</w:t>
            </w: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r>
              <w:rPr>
                <w:b/>
              </w:rPr>
              <w:t>4.8</w:t>
            </w: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r>
              <w:rPr>
                <w:b/>
              </w:rPr>
              <w:t>4.9</w:t>
            </w: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r>
              <w:rPr>
                <w:b/>
              </w:rPr>
              <w:t>4.10</w:t>
            </w:r>
          </w:p>
          <w:p w:rsidR="00FC5612" w:rsidRDefault="00FC5612" w:rsidP="00F10D12">
            <w:pPr>
              <w:jc w:val="center"/>
              <w:rPr>
                <w:b/>
              </w:rPr>
            </w:pPr>
          </w:p>
        </w:tc>
        <w:tc>
          <w:tcPr>
            <w:tcW w:w="8425" w:type="dxa"/>
          </w:tcPr>
          <w:p w:rsidR="00DF06FD" w:rsidRPr="00DF06FD" w:rsidRDefault="00DF06FD" w:rsidP="00DF06FD">
            <w:pPr>
              <w:rPr>
                <w:b/>
              </w:rPr>
            </w:pPr>
            <w:r w:rsidRPr="00DF06FD">
              <w:rPr>
                <w:b/>
              </w:rPr>
              <w:t>Matters arising</w:t>
            </w:r>
          </w:p>
          <w:p w:rsidR="00DF06FD" w:rsidRDefault="00DF06FD" w:rsidP="00DF06FD">
            <w:pPr>
              <w:pStyle w:val="ListParagraph"/>
            </w:pPr>
          </w:p>
          <w:p w:rsidR="00DF06FD" w:rsidRDefault="00DF06FD" w:rsidP="00DF06FD">
            <w:pPr>
              <w:pStyle w:val="ListParagraph"/>
              <w:numPr>
                <w:ilvl w:val="0"/>
                <w:numId w:val="25"/>
              </w:numPr>
            </w:pPr>
            <w:r w:rsidRPr="00DF06FD">
              <w:rPr>
                <w:b/>
              </w:rPr>
              <w:t xml:space="preserve">Item 5 steer on sub-committee work: </w:t>
            </w:r>
            <w:r>
              <w:t xml:space="preserve"> 1</w:t>
            </w:r>
            <w:r w:rsidRPr="00DF06FD">
              <w:rPr>
                <w:vertAlign w:val="superscript"/>
              </w:rPr>
              <w:t>st</w:t>
            </w:r>
            <w:r>
              <w:t xml:space="preserve"> item: Steer on </w:t>
            </w:r>
            <w:proofErr w:type="spellStart"/>
            <w:r>
              <w:t>Sub committee</w:t>
            </w:r>
            <w:proofErr w:type="spellEnd"/>
            <w:r>
              <w:t xml:space="preserve"> work.</w:t>
            </w:r>
          </w:p>
          <w:p w:rsidR="00DF06FD" w:rsidRDefault="00DF06FD" w:rsidP="00DF06FD">
            <w:pPr>
              <w:ind w:left="360"/>
            </w:pPr>
            <w:r>
              <w:t>Board looking into. Hannah was doing informal consultation</w:t>
            </w:r>
          </w:p>
          <w:p w:rsidR="00FC5612" w:rsidRDefault="00FC5612" w:rsidP="00DF06FD">
            <w:pPr>
              <w:ind w:left="360"/>
            </w:pPr>
          </w:p>
          <w:p w:rsidR="00DF06FD" w:rsidRDefault="00DF06FD" w:rsidP="00DF06FD">
            <w:pPr>
              <w:pStyle w:val="ListParagraph"/>
              <w:numPr>
                <w:ilvl w:val="0"/>
                <w:numId w:val="4"/>
              </w:numPr>
              <w:ind w:left="360"/>
            </w:pPr>
            <w:r w:rsidRPr="000179B5">
              <w:rPr>
                <w:b/>
              </w:rPr>
              <w:t>Item 5 protocol</w:t>
            </w:r>
            <w:r>
              <w:rPr>
                <w:b/>
              </w:rPr>
              <w:t xml:space="preserve"> for version control of documents</w:t>
            </w:r>
            <w:r w:rsidRPr="000179B5">
              <w:rPr>
                <w:b/>
              </w:rPr>
              <w:t>:</w:t>
            </w:r>
            <w:r>
              <w:t xml:space="preserve"> Agreed </w:t>
            </w:r>
          </w:p>
          <w:p w:rsidR="00FC5612" w:rsidRDefault="00FC5612" w:rsidP="00FC5612">
            <w:pPr>
              <w:pStyle w:val="ListParagraph"/>
              <w:ind w:left="360"/>
            </w:pPr>
          </w:p>
          <w:p w:rsidR="00DF06FD" w:rsidRDefault="00DF06FD" w:rsidP="00DF06FD">
            <w:pPr>
              <w:pStyle w:val="ListParagraph"/>
              <w:numPr>
                <w:ilvl w:val="0"/>
                <w:numId w:val="4"/>
              </w:numPr>
              <w:ind w:left="360"/>
            </w:pPr>
            <w:r>
              <w:rPr>
                <w:b/>
              </w:rPr>
              <w:t xml:space="preserve">Item 5 create document of all decisions /recommendations: </w:t>
            </w:r>
            <w:r>
              <w:t xml:space="preserve"> Sheila to action</w:t>
            </w:r>
          </w:p>
          <w:p w:rsidR="00FC5612" w:rsidRDefault="00FC5612" w:rsidP="00FC5612">
            <w:pPr>
              <w:pStyle w:val="ListParagraph"/>
            </w:pPr>
          </w:p>
          <w:p w:rsidR="00FC5612" w:rsidRDefault="00FC5612" w:rsidP="00FC5612">
            <w:pPr>
              <w:pStyle w:val="ListParagraph"/>
              <w:ind w:left="360"/>
            </w:pPr>
          </w:p>
          <w:p w:rsidR="00DF06FD" w:rsidRDefault="00DF06FD" w:rsidP="00DF06FD">
            <w:pPr>
              <w:pStyle w:val="ListParagraph"/>
              <w:numPr>
                <w:ilvl w:val="0"/>
                <w:numId w:val="4"/>
              </w:numPr>
              <w:ind w:left="360"/>
            </w:pPr>
            <w:r w:rsidRPr="000179B5">
              <w:rPr>
                <w:b/>
              </w:rPr>
              <w:t>Item 6</w:t>
            </w:r>
            <w:r>
              <w:t xml:space="preserve"> </w:t>
            </w:r>
            <w:r w:rsidRPr="000179B5">
              <w:rPr>
                <w:b/>
              </w:rPr>
              <w:t>clarify Board undertaking review of governance v executive relationship</w:t>
            </w:r>
            <w:r>
              <w:t xml:space="preserve">: TO be discussed further with work of Sub-Group 2. Work is been undertaken elsewhere. </w:t>
            </w:r>
          </w:p>
          <w:p w:rsidR="00FC5612" w:rsidRDefault="00FC5612" w:rsidP="00FC5612">
            <w:pPr>
              <w:pStyle w:val="ListParagraph"/>
              <w:ind w:left="360"/>
            </w:pPr>
          </w:p>
          <w:p w:rsidR="00DF06FD" w:rsidRDefault="00DF06FD" w:rsidP="00DF06FD">
            <w:pPr>
              <w:pStyle w:val="ListParagraph"/>
              <w:numPr>
                <w:ilvl w:val="0"/>
                <w:numId w:val="4"/>
              </w:numPr>
              <w:ind w:left="360"/>
            </w:pPr>
            <w:r w:rsidRPr="000179B5">
              <w:rPr>
                <w:b/>
              </w:rPr>
              <w:t>Item 7</w:t>
            </w:r>
            <w:r>
              <w:t xml:space="preserve"> </w:t>
            </w:r>
            <w:r>
              <w:rPr>
                <w:b/>
              </w:rPr>
              <w:t xml:space="preserve">SG1 seek Board clarification on member/donor review:  </w:t>
            </w:r>
            <w:r w:rsidRPr="000179B5">
              <w:t>On-going</w:t>
            </w:r>
            <w:proofErr w:type="gramStart"/>
            <w:r>
              <w:t xml:space="preserve">; </w:t>
            </w:r>
            <w:r w:rsidRPr="000179B5">
              <w:t xml:space="preserve"> </w:t>
            </w:r>
            <w:r w:rsidR="00542C3A">
              <w:t>Tony</w:t>
            </w:r>
            <w:proofErr w:type="gramEnd"/>
            <w:r w:rsidR="00542C3A">
              <w:t xml:space="preserve"> </w:t>
            </w:r>
            <w:r>
              <w:t xml:space="preserve">looking at legal issues fundamental to achieving this. Remains in GTF remit to advise and oversee. No decision made on how to formally involve GTF. </w:t>
            </w:r>
          </w:p>
          <w:p w:rsidR="00FC5612" w:rsidRDefault="00FC5612" w:rsidP="00FC5612"/>
          <w:p w:rsidR="00DF06FD" w:rsidRDefault="00DF06FD" w:rsidP="00DF06FD">
            <w:pPr>
              <w:pStyle w:val="ListParagraph"/>
              <w:numPr>
                <w:ilvl w:val="0"/>
                <w:numId w:val="4"/>
              </w:numPr>
              <w:ind w:left="360"/>
            </w:pPr>
            <w:r>
              <w:rPr>
                <w:b/>
              </w:rPr>
              <w:t>Item 7 SG3 send link to Nolan report to  GTF:</w:t>
            </w:r>
            <w:r>
              <w:t xml:space="preserve"> Done</w:t>
            </w:r>
          </w:p>
          <w:p w:rsidR="00FC5612" w:rsidRDefault="00FC5612" w:rsidP="00FC5612"/>
          <w:p w:rsidR="00DF06FD" w:rsidRPr="000179B5" w:rsidRDefault="00DF06FD" w:rsidP="00DF06FD">
            <w:pPr>
              <w:pStyle w:val="ListParagraph"/>
              <w:numPr>
                <w:ilvl w:val="0"/>
                <w:numId w:val="4"/>
              </w:numPr>
              <w:ind w:left="360"/>
            </w:pPr>
            <w:r>
              <w:rPr>
                <w:b/>
              </w:rPr>
              <w:t>Item 7 SG4 (fully reproduced in Chair’s report)</w:t>
            </w:r>
          </w:p>
          <w:p w:rsidR="00DF06FD" w:rsidRPr="000179B5" w:rsidRDefault="00DF06FD" w:rsidP="00DF06FD">
            <w:pPr>
              <w:ind w:left="360"/>
            </w:pPr>
            <w:r w:rsidRPr="000179B5">
              <w:rPr>
                <w:b/>
              </w:rPr>
              <w:t>-template for Chair’s email</w:t>
            </w:r>
            <w:r>
              <w:rPr>
                <w:b/>
              </w:rPr>
              <w:t xml:space="preserve">: </w:t>
            </w:r>
            <w:r>
              <w:t>Agreed but not yet available</w:t>
            </w:r>
          </w:p>
          <w:p w:rsidR="00DF06FD" w:rsidRPr="000179B5" w:rsidRDefault="00DF06FD" w:rsidP="00DF06FD">
            <w:pPr>
              <w:ind w:left="360"/>
              <w:rPr>
                <w:b/>
              </w:rPr>
            </w:pPr>
            <w:r w:rsidRPr="000179B5">
              <w:rPr>
                <w:b/>
              </w:rPr>
              <w:t>-review of TOR’s of Board subcommittees</w:t>
            </w:r>
            <w:r>
              <w:rPr>
                <w:b/>
              </w:rPr>
              <w:t xml:space="preserve">: </w:t>
            </w:r>
            <w:r w:rsidRPr="000179B5">
              <w:t>In Board decisions paper- to be referred to activism subcommittee to explore further</w:t>
            </w:r>
          </w:p>
          <w:p w:rsidR="00DF06FD" w:rsidRPr="000179B5" w:rsidRDefault="00DF06FD" w:rsidP="00DF06FD">
            <w:pPr>
              <w:ind w:left="360"/>
            </w:pPr>
            <w:r w:rsidRPr="000179B5">
              <w:rPr>
                <w:b/>
              </w:rPr>
              <w:t>-create TOR’s for representative bodies</w:t>
            </w:r>
            <w:r>
              <w:rPr>
                <w:b/>
              </w:rPr>
              <w:t xml:space="preserve">: </w:t>
            </w:r>
            <w:r>
              <w:t xml:space="preserve"> No Board decision taken</w:t>
            </w:r>
          </w:p>
          <w:p w:rsidR="00DF06FD" w:rsidRPr="000179B5" w:rsidRDefault="00DF06FD" w:rsidP="00DF06FD">
            <w:pPr>
              <w:ind w:left="360"/>
            </w:pPr>
            <w:r w:rsidRPr="000179B5">
              <w:rPr>
                <w:b/>
              </w:rPr>
              <w:t>-agree process for sign off of TOR’s</w:t>
            </w:r>
            <w:r>
              <w:rPr>
                <w:b/>
              </w:rPr>
              <w:t xml:space="preserve">: </w:t>
            </w:r>
            <w:r>
              <w:t xml:space="preserve"> Agreed</w:t>
            </w:r>
          </w:p>
          <w:p w:rsidR="00DF06FD" w:rsidRPr="000179B5" w:rsidRDefault="00DF06FD" w:rsidP="00DF06FD">
            <w:pPr>
              <w:ind w:left="360"/>
            </w:pPr>
            <w:r w:rsidRPr="000179B5">
              <w:rPr>
                <w:b/>
              </w:rPr>
              <w:t>-</w:t>
            </w:r>
            <w:proofErr w:type="spellStart"/>
            <w:r w:rsidRPr="000179B5">
              <w:rPr>
                <w:b/>
              </w:rPr>
              <w:t>redesignate</w:t>
            </w:r>
            <w:proofErr w:type="spellEnd"/>
            <w:r w:rsidRPr="000179B5">
              <w:rPr>
                <w:b/>
              </w:rPr>
              <w:t xml:space="preserve"> representative bodies as forum</w:t>
            </w:r>
            <w:r>
              <w:rPr>
                <w:b/>
              </w:rPr>
              <w:t xml:space="preserve">: </w:t>
            </w:r>
            <w:r>
              <w:t xml:space="preserve"> Gone back to ASC for representative bodies to comment on</w:t>
            </w:r>
          </w:p>
          <w:p w:rsidR="00DF06FD" w:rsidRPr="000179B5" w:rsidRDefault="00DF06FD" w:rsidP="00DF06FD">
            <w:pPr>
              <w:ind w:left="360"/>
            </w:pPr>
            <w:r w:rsidRPr="000179B5">
              <w:rPr>
                <w:b/>
              </w:rPr>
              <w:t>-review email lists</w:t>
            </w:r>
            <w:r>
              <w:rPr>
                <w:b/>
              </w:rPr>
              <w:t xml:space="preserve">: </w:t>
            </w:r>
            <w:r>
              <w:t xml:space="preserve"> Agreed</w:t>
            </w:r>
          </w:p>
          <w:p w:rsidR="00DF06FD" w:rsidRPr="000179B5" w:rsidRDefault="00DF06FD" w:rsidP="00DF06FD">
            <w:pPr>
              <w:ind w:left="360"/>
            </w:pPr>
            <w:r w:rsidRPr="000179B5">
              <w:rPr>
                <w:b/>
              </w:rPr>
              <w:t>- representative bodies to consider Board report</w:t>
            </w:r>
            <w:r>
              <w:rPr>
                <w:b/>
              </w:rPr>
              <w:t xml:space="preserve">: </w:t>
            </w:r>
            <w:r>
              <w:t xml:space="preserve">Gone back to ASC </w:t>
            </w:r>
          </w:p>
          <w:p w:rsidR="00DF06FD" w:rsidRPr="000179B5" w:rsidRDefault="00DF06FD" w:rsidP="00DF06FD">
            <w:pPr>
              <w:ind w:left="360"/>
            </w:pPr>
            <w:r w:rsidRPr="000179B5">
              <w:rPr>
                <w:b/>
              </w:rPr>
              <w:t>-representative bodies able to raise issues to Board</w:t>
            </w:r>
            <w:r>
              <w:rPr>
                <w:b/>
              </w:rPr>
              <w:t xml:space="preserve">: </w:t>
            </w:r>
            <w:r>
              <w:t>Gone back to ASC</w:t>
            </w:r>
          </w:p>
          <w:p w:rsidR="00DF06FD" w:rsidRPr="00F60BDA" w:rsidRDefault="00DF06FD" w:rsidP="00DF06FD">
            <w:pPr>
              <w:ind w:left="360"/>
            </w:pPr>
            <w:r w:rsidRPr="000179B5">
              <w:rPr>
                <w:b/>
              </w:rPr>
              <w:t xml:space="preserve">-standing item on Board agenda for </w:t>
            </w:r>
            <w:r>
              <w:rPr>
                <w:b/>
              </w:rPr>
              <w:t>representative body</w:t>
            </w:r>
            <w:r w:rsidRPr="000179B5">
              <w:rPr>
                <w:b/>
              </w:rPr>
              <w:t xml:space="preserve"> issues</w:t>
            </w:r>
            <w:r>
              <w:rPr>
                <w:b/>
              </w:rPr>
              <w:t xml:space="preserve">: </w:t>
            </w:r>
            <w:r>
              <w:t xml:space="preserve"> There is already a reserved agenda item for some bodies, but no regional representative place</w:t>
            </w:r>
          </w:p>
          <w:p w:rsidR="00DF06FD" w:rsidRPr="00F60BDA" w:rsidRDefault="00DF06FD" w:rsidP="00DF06FD">
            <w:pPr>
              <w:ind w:left="360"/>
            </w:pPr>
            <w:r w:rsidRPr="000179B5">
              <w:rPr>
                <w:b/>
              </w:rPr>
              <w:t>-record of matters raised and Board response available to membership</w:t>
            </w:r>
            <w:r>
              <w:rPr>
                <w:b/>
              </w:rPr>
              <w:t xml:space="preserve">: </w:t>
            </w:r>
            <w:r>
              <w:t xml:space="preserve"> Agreed</w:t>
            </w:r>
          </w:p>
          <w:p w:rsidR="00DF06FD" w:rsidRDefault="00DF06FD" w:rsidP="00DF06FD">
            <w:pPr>
              <w:ind w:left="360"/>
              <w:rPr>
                <w:b/>
              </w:rPr>
            </w:pPr>
            <w:r w:rsidRPr="000179B5">
              <w:rPr>
                <w:b/>
              </w:rPr>
              <w:t xml:space="preserve">-Board rep to attend representative body meetings and regional </w:t>
            </w:r>
            <w:proofErr w:type="gramStart"/>
            <w:r w:rsidRPr="000179B5">
              <w:rPr>
                <w:b/>
              </w:rPr>
              <w:t xml:space="preserve">conferences </w:t>
            </w:r>
            <w:r w:rsidR="005A5F62">
              <w:rPr>
                <w:b/>
              </w:rPr>
              <w:t>:</w:t>
            </w:r>
            <w:proofErr w:type="gramEnd"/>
            <w:r w:rsidR="005A5F62">
              <w:rPr>
                <w:b/>
              </w:rPr>
              <w:t xml:space="preserve"> Agreed in principle, Board working it out.</w:t>
            </w:r>
          </w:p>
          <w:p w:rsidR="00FC5612" w:rsidRPr="000179B5" w:rsidRDefault="00FC5612" w:rsidP="00FC5612">
            <w:pPr>
              <w:rPr>
                <w:b/>
              </w:rPr>
            </w:pPr>
          </w:p>
          <w:p w:rsidR="00DF06FD" w:rsidRDefault="00DF06FD" w:rsidP="00DF06FD">
            <w:pPr>
              <w:pStyle w:val="ListParagraph"/>
              <w:numPr>
                <w:ilvl w:val="0"/>
                <w:numId w:val="4"/>
              </w:numPr>
              <w:ind w:left="360"/>
              <w:rPr>
                <w:b/>
              </w:rPr>
            </w:pPr>
            <w:r w:rsidRPr="000179B5">
              <w:rPr>
                <w:b/>
              </w:rPr>
              <w:t>Item 8 propose voting systems</w:t>
            </w:r>
            <w:r w:rsidR="00120FD8">
              <w:rPr>
                <w:b/>
              </w:rPr>
              <w:t xml:space="preserve"> work in progress</w:t>
            </w:r>
          </w:p>
          <w:p w:rsidR="00FC5612" w:rsidRPr="000179B5" w:rsidRDefault="00FC5612" w:rsidP="00FC5612">
            <w:pPr>
              <w:pStyle w:val="ListParagraph"/>
              <w:ind w:left="360"/>
              <w:rPr>
                <w:b/>
              </w:rPr>
            </w:pPr>
          </w:p>
          <w:p w:rsidR="00DF06FD" w:rsidRDefault="00DF06FD" w:rsidP="00DF06FD">
            <w:pPr>
              <w:pStyle w:val="ListParagraph"/>
              <w:numPr>
                <w:ilvl w:val="0"/>
                <w:numId w:val="4"/>
              </w:numPr>
              <w:ind w:left="360"/>
            </w:pPr>
            <w:r w:rsidRPr="000179B5">
              <w:rPr>
                <w:b/>
              </w:rPr>
              <w:t>Item 8 clarify constitutional/articles work</w:t>
            </w:r>
            <w:r>
              <w:rPr>
                <w:b/>
              </w:rPr>
              <w:t xml:space="preserve">: </w:t>
            </w:r>
            <w:r>
              <w:t xml:space="preserve">Is the Board saying we are finding it easier to work with SG1 and </w:t>
            </w:r>
            <w:proofErr w:type="spellStart"/>
            <w:r>
              <w:t>sidelining</w:t>
            </w:r>
            <w:proofErr w:type="spellEnd"/>
            <w:r>
              <w:t xml:space="preserve"> from GTF? Return after lunch *****</w:t>
            </w:r>
          </w:p>
          <w:p w:rsidR="00FC5612" w:rsidRDefault="00FC5612" w:rsidP="00FC5612">
            <w:pPr>
              <w:pStyle w:val="ListParagraph"/>
            </w:pPr>
          </w:p>
          <w:p w:rsidR="00FC5612" w:rsidRPr="00F60BDA" w:rsidRDefault="00FC5612" w:rsidP="00FC5612">
            <w:pPr>
              <w:pStyle w:val="ListParagraph"/>
              <w:ind w:left="360"/>
            </w:pPr>
          </w:p>
          <w:p w:rsidR="00DF06FD" w:rsidRDefault="00DF06FD" w:rsidP="00DF06FD">
            <w:pPr>
              <w:pStyle w:val="ListParagraph"/>
              <w:numPr>
                <w:ilvl w:val="0"/>
                <w:numId w:val="4"/>
              </w:numPr>
              <w:ind w:left="360"/>
            </w:pPr>
            <w:r w:rsidRPr="000179B5">
              <w:rPr>
                <w:b/>
              </w:rPr>
              <w:t>Item 8 timeline to 2016</w:t>
            </w:r>
            <w:r>
              <w:rPr>
                <w:b/>
              </w:rPr>
              <w:t xml:space="preserve">: </w:t>
            </w:r>
            <w:r>
              <w:t xml:space="preserve">Done in consultation with Board. All agreed with timeline </w:t>
            </w:r>
          </w:p>
          <w:p w:rsidR="00DF06FD" w:rsidRDefault="00DF06FD" w:rsidP="00F10D12">
            <w:pPr>
              <w:jc w:val="center"/>
              <w:rPr>
                <w:b/>
              </w:rPr>
            </w:pPr>
          </w:p>
        </w:tc>
      </w:tr>
      <w:tr w:rsidR="00DF06FD" w:rsidTr="00DF06FD">
        <w:tc>
          <w:tcPr>
            <w:tcW w:w="817" w:type="dxa"/>
          </w:tcPr>
          <w:p w:rsidR="00DF06FD" w:rsidRDefault="00FC5612" w:rsidP="00F10D12">
            <w:pPr>
              <w:jc w:val="center"/>
              <w:rPr>
                <w:b/>
              </w:rPr>
            </w:pPr>
            <w:r>
              <w:rPr>
                <w:b/>
              </w:rPr>
              <w:t>5</w:t>
            </w:r>
          </w:p>
        </w:tc>
        <w:tc>
          <w:tcPr>
            <w:tcW w:w="8425" w:type="dxa"/>
          </w:tcPr>
          <w:p w:rsidR="00DF06FD" w:rsidRPr="00D83845" w:rsidRDefault="00DF06FD" w:rsidP="00DF06FD">
            <w:pPr>
              <w:pStyle w:val="ListParagraph"/>
              <w:rPr>
                <w:b/>
              </w:rPr>
            </w:pPr>
            <w:r w:rsidRPr="00D83845">
              <w:rPr>
                <w:b/>
              </w:rPr>
              <w:t>Review of GTF</w:t>
            </w:r>
          </w:p>
          <w:p w:rsidR="00DF06FD" w:rsidRDefault="00DF06FD" w:rsidP="00DF06FD">
            <w:pPr>
              <w:pStyle w:val="ListParagraph"/>
            </w:pPr>
            <w:r>
              <w:lastRenderedPageBreak/>
              <w:t xml:space="preserve">-How we undertake/coordinate consultation: </w:t>
            </w:r>
          </w:p>
          <w:p w:rsidR="00DF06FD" w:rsidRDefault="00DF06FD" w:rsidP="00DF06FD">
            <w:pPr>
              <w:pStyle w:val="ListParagraph"/>
            </w:pPr>
            <w:r>
              <w:t xml:space="preserve">Is there an overlap between SG 4 and </w:t>
            </w:r>
            <w:proofErr w:type="gramStart"/>
            <w:r>
              <w:t>2.</w:t>
            </w:r>
            <w:proofErr w:type="gramEnd"/>
            <w:r>
              <w:t xml:space="preserve"> This item will form part of overall discussion)</w:t>
            </w:r>
          </w:p>
          <w:p w:rsidR="00DF06FD" w:rsidRPr="00F10D12" w:rsidRDefault="00DF06FD" w:rsidP="00DF06FD">
            <w:pPr>
              <w:pStyle w:val="ListParagraph"/>
              <w:rPr>
                <w:b/>
              </w:rPr>
            </w:pPr>
          </w:p>
        </w:tc>
      </w:tr>
      <w:tr w:rsidR="00DF06FD" w:rsidTr="00DF06FD">
        <w:tc>
          <w:tcPr>
            <w:tcW w:w="817" w:type="dxa"/>
          </w:tcPr>
          <w:p w:rsidR="00DF06FD" w:rsidRDefault="00FC5612" w:rsidP="00F10D12">
            <w:pPr>
              <w:jc w:val="center"/>
              <w:rPr>
                <w:b/>
              </w:rPr>
            </w:pPr>
            <w:r>
              <w:rPr>
                <w:b/>
              </w:rPr>
              <w:lastRenderedPageBreak/>
              <w:t>6</w:t>
            </w: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r>
              <w:rPr>
                <w:b/>
              </w:rPr>
              <w:t>6.1</w:t>
            </w:r>
          </w:p>
          <w:p w:rsidR="00FC5612" w:rsidRDefault="00FC5612" w:rsidP="00F10D12">
            <w:pPr>
              <w:jc w:val="center"/>
              <w:rPr>
                <w:b/>
              </w:rPr>
            </w:pPr>
            <w:r>
              <w:rPr>
                <w:b/>
              </w:rPr>
              <w:t>6.2</w:t>
            </w: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r>
              <w:rPr>
                <w:b/>
              </w:rPr>
              <w:t>6.3</w:t>
            </w: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r>
              <w:rPr>
                <w:b/>
              </w:rPr>
              <w:t>6.4</w:t>
            </w: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r>
              <w:rPr>
                <w:b/>
              </w:rPr>
              <w:t>6.5</w:t>
            </w: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C5612">
            <w:pPr>
              <w:rPr>
                <w:b/>
              </w:rPr>
            </w:pPr>
            <w:r>
              <w:rPr>
                <w:b/>
              </w:rPr>
              <w:t>6.6</w:t>
            </w:r>
          </w:p>
          <w:p w:rsidR="00FC5612" w:rsidRDefault="00FC5612" w:rsidP="00FC5612">
            <w:pPr>
              <w:rPr>
                <w:b/>
              </w:rPr>
            </w:pPr>
          </w:p>
          <w:p w:rsidR="00FC5612" w:rsidRDefault="00FC5612" w:rsidP="00FC5612">
            <w:pPr>
              <w:rPr>
                <w:b/>
              </w:rPr>
            </w:pPr>
          </w:p>
          <w:p w:rsidR="00FC5612" w:rsidRDefault="00FC5612" w:rsidP="00FC5612">
            <w:pPr>
              <w:rPr>
                <w:b/>
              </w:rPr>
            </w:pPr>
          </w:p>
          <w:p w:rsidR="00FC5612" w:rsidRDefault="00FC5612" w:rsidP="00FC5612">
            <w:pPr>
              <w:rPr>
                <w:b/>
              </w:rPr>
            </w:pPr>
          </w:p>
          <w:p w:rsidR="00FC5612" w:rsidRDefault="00FC5612" w:rsidP="00FC5612">
            <w:pPr>
              <w:rPr>
                <w:b/>
              </w:rPr>
            </w:pPr>
          </w:p>
        </w:tc>
        <w:tc>
          <w:tcPr>
            <w:tcW w:w="8425" w:type="dxa"/>
          </w:tcPr>
          <w:p w:rsidR="00DF06FD" w:rsidRDefault="00DF06FD" w:rsidP="00DF06FD">
            <w:pPr>
              <w:pStyle w:val="ListParagraph"/>
              <w:rPr>
                <w:b/>
              </w:rPr>
            </w:pPr>
            <w:r>
              <w:rPr>
                <w:b/>
              </w:rPr>
              <w:lastRenderedPageBreak/>
              <w:t>Feedback and Recommendations from Sub-groups 1-4</w:t>
            </w:r>
          </w:p>
          <w:p w:rsidR="00DF06FD" w:rsidRDefault="00DF06FD" w:rsidP="00DF06FD">
            <w:pPr>
              <w:pStyle w:val="ListParagraph"/>
              <w:rPr>
                <w:b/>
              </w:rPr>
            </w:pPr>
          </w:p>
          <w:p w:rsidR="00DF06FD" w:rsidRPr="00001835" w:rsidRDefault="00DF06FD" w:rsidP="00DF06FD">
            <w:pPr>
              <w:pStyle w:val="ListParagraph"/>
              <w:rPr>
                <w:b/>
                <w:u w:val="single"/>
              </w:rPr>
            </w:pPr>
            <w:r w:rsidRPr="00001835">
              <w:rPr>
                <w:b/>
                <w:u w:val="single"/>
              </w:rPr>
              <w:t>SUB GROUP  1: AIUK Governance Structure Including AGM</w:t>
            </w:r>
          </w:p>
          <w:p w:rsidR="00DF06FD" w:rsidRDefault="00DF06FD" w:rsidP="00DF06FD">
            <w:pPr>
              <w:pStyle w:val="ListParagraph"/>
            </w:pPr>
          </w:p>
          <w:p w:rsidR="00DF06FD" w:rsidRDefault="00DF06FD" w:rsidP="00DF06FD">
            <w:pPr>
              <w:pStyle w:val="ListParagraph"/>
              <w:numPr>
                <w:ilvl w:val="0"/>
                <w:numId w:val="12"/>
              </w:numPr>
              <w:jc w:val="both"/>
            </w:pPr>
            <w:r>
              <w:rPr>
                <w:b/>
              </w:rPr>
              <w:t>Agreed to take on e</w:t>
            </w:r>
            <w:r w:rsidRPr="00E44B3B">
              <w:rPr>
                <w:b/>
              </w:rPr>
              <w:t>xternal assessment</w:t>
            </w:r>
            <w:r>
              <w:t xml:space="preserve"> </w:t>
            </w:r>
          </w:p>
          <w:p w:rsidR="00DF06FD" w:rsidRPr="007F44CD" w:rsidRDefault="00DF06FD" w:rsidP="00DF06FD">
            <w:pPr>
              <w:pStyle w:val="ListParagraph"/>
              <w:numPr>
                <w:ilvl w:val="0"/>
                <w:numId w:val="12"/>
              </w:numPr>
              <w:jc w:val="both"/>
            </w:pPr>
            <w:r>
              <w:rPr>
                <w:b/>
              </w:rPr>
              <w:t xml:space="preserve">Development of Special Resolutions for 2015 AGM </w:t>
            </w:r>
          </w:p>
          <w:p w:rsidR="00DF06FD" w:rsidRDefault="00DF06FD" w:rsidP="00DF06FD">
            <w:pPr>
              <w:pStyle w:val="ListParagraph"/>
              <w:ind w:left="1080"/>
            </w:pPr>
            <w:r>
              <w:t xml:space="preserve">-Looking at developing ordinary resolutions for 2015 AGM and to ask membership to take on as special resolution at 2016 AGM. Two stage </w:t>
            </w:r>
            <w:proofErr w:type="gramStart"/>
            <w:r>
              <w:t>process</w:t>
            </w:r>
            <w:proofErr w:type="gramEnd"/>
            <w:r>
              <w:t>:</w:t>
            </w:r>
            <w:r w:rsidRPr="00E61555">
              <w:t xml:space="preserve"> </w:t>
            </w:r>
            <w:r>
              <w:t xml:space="preserve">bring back to 2016 AGM as special resolution to change constitution with regards to legal compliance, core standards and general tidying up. Ordinary resolution can be discussed and debated at 2015 AGM. </w:t>
            </w:r>
            <w:r w:rsidRPr="009D3BBE">
              <w:t xml:space="preserve"> </w:t>
            </w:r>
            <w:r>
              <w:t>Special resolution cannot be changed.</w:t>
            </w:r>
          </w:p>
          <w:p w:rsidR="00DF06FD" w:rsidRDefault="00DF06FD" w:rsidP="00DF06FD">
            <w:pPr>
              <w:pStyle w:val="ListParagraph"/>
              <w:ind w:left="1080"/>
            </w:pPr>
            <w:r>
              <w:t xml:space="preserve">-Look to engage lawyers, Compass or other voluntary organisations to bring in other expertise and work together in an open and inclusive way. </w:t>
            </w:r>
          </w:p>
          <w:p w:rsidR="00DF06FD" w:rsidRPr="007F44CD" w:rsidRDefault="00DF06FD" w:rsidP="00DF06FD">
            <w:pPr>
              <w:pStyle w:val="ListParagraph"/>
              <w:numPr>
                <w:ilvl w:val="0"/>
                <w:numId w:val="12"/>
              </w:numPr>
              <w:jc w:val="both"/>
            </w:pPr>
            <w:r>
              <w:rPr>
                <w:b/>
              </w:rPr>
              <w:t xml:space="preserve">Consultation with members </w:t>
            </w:r>
          </w:p>
          <w:p w:rsidR="00DF06FD" w:rsidRDefault="00DF06FD" w:rsidP="00DF06FD">
            <w:pPr>
              <w:pStyle w:val="ListParagraph"/>
              <w:ind w:left="1080"/>
              <w:jc w:val="both"/>
            </w:pPr>
            <w:r>
              <w:t>Clear steer established, now need to hone in on what membership should be consulted on and how could to engage with membership more</w:t>
            </w:r>
          </w:p>
          <w:p w:rsidR="00DF06FD" w:rsidRDefault="00DF06FD" w:rsidP="00DF06FD">
            <w:pPr>
              <w:pStyle w:val="ListParagraph"/>
              <w:ind w:left="1080"/>
              <w:jc w:val="both"/>
            </w:pPr>
          </w:p>
          <w:p w:rsidR="00DF06FD" w:rsidRPr="002C6A32" w:rsidRDefault="00DF06FD" w:rsidP="00DF06FD">
            <w:pPr>
              <w:pStyle w:val="ListParagraph"/>
              <w:numPr>
                <w:ilvl w:val="0"/>
                <w:numId w:val="12"/>
              </w:numPr>
              <w:jc w:val="both"/>
            </w:pPr>
            <w:r>
              <w:rPr>
                <w:b/>
              </w:rPr>
              <w:t xml:space="preserve">Identification of broader constitutional change issues </w:t>
            </w:r>
          </w:p>
          <w:p w:rsidR="00DF06FD" w:rsidRDefault="00DF06FD" w:rsidP="00DF06FD">
            <w:pPr>
              <w:pStyle w:val="ListParagraph"/>
              <w:ind w:left="1080"/>
            </w:pPr>
            <w:r>
              <w:t>-SG1 will make recommendation (Clive and Naomi leading) to GTF at next meeting; ensure all aligned</w:t>
            </w:r>
          </w:p>
          <w:p w:rsidR="00DF06FD" w:rsidRDefault="00DF06FD" w:rsidP="00DF06FD">
            <w:pPr>
              <w:pStyle w:val="ListParagraph"/>
              <w:ind w:left="1080"/>
            </w:pPr>
            <w:r>
              <w:t>-Board confirms if happy for consultation to go ahead</w:t>
            </w:r>
          </w:p>
          <w:p w:rsidR="00DF06FD" w:rsidRDefault="00DF06FD" w:rsidP="00DF06FD">
            <w:pPr>
              <w:pStyle w:val="ListParagraph"/>
              <w:ind w:left="1080"/>
            </w:pPr>
            <w:r>
              <w:t>-GTF then puts out consultation</w:t>
            </w:r>
          </w:p>
          <w:p w:rsidR="00DF06FD" w:rsidRDefault="00DF06FD" w:rsidP="00DF06FD">
            <w:pPr>
              <w:pStyle w:val="ListParagraph"/>
              <w:ind w:left="1080"/>
            </w:pPr>
            <w:r>
              <w:t xml:space="preserve">-Get results: GTF makes decisions/recommendations </w:t>
            </w:r>
          </w:p>
          <w:p w:rsidR="00DF06FD" w:rsidRDefault="00DF06FD" w:rsidP="00DF06FD">
            <w:pPr>
              <w:pStyle w:val="ListParagraph"/>
              <w:ind w:left="1080"/>
            </w:pPr>
            <w:r>
              <w:t xml:space="preserve">-Key matters brought to plenaries for discussion </w:t>
            </w:r>
          </w:p>
          <w:p w:rsidR="00DF06FD" w:rsidRDefault="00DF06FD" w:rsidP="00DF06FD">
            <w:pPr>
              <w:pStyle w:val="ListParagraph"/>
              <w:ind w:left="1080"/>
              <w:jc w:val="both"/>
            </w:pPr>
          </w:p>
          <w:p w:rsidR="00DF06FD" w:rsidRPr="002C6A32" w:rsidRDefault="00DF06FD" w:rsidP="00DF06FD">
            <w:pPr>
              <w:pStyle w:val="ListParagraph"/>
              <w:numPr>
                <w:ilvl w:val="0"/>
                <w:numId w:val="12"/>
              </w:numPr>
              <w:jc w:val="both"/>
            </w:pPr>
            <w:r>
              <w:rPr>
                <w:b/>
              </w:rPr>
              <w:t xml:space="preserve">Changes to General Meeting Standing Orders </w:t>
            </w:r>
          </w:p>
          <w:p w:rsidR="00DF06FD" w:rsidRDefault="00DF06FD" w:rsidP="00DF06FD">
            <w:pPr>
              <w:pStyle w:val="ListParagraph"/>
              <w:ind w:left="1080"/>
              <w:jc w:val="both"/>
            </w:pPr>
            <w:r w:rsidRPr="002C6A32">
              <w:t xml:space="preserve">Similar process to </w:t>
            </w:r>
            <w:r>
              <w:t xml:space="preserve">previous items, including SOC engagement. </w:t>
            </w:r>
          </w:p>
          <w:p w:rsidR="00DF06FD" w:rsidRDefault="00DF06FD" w:rsidP="00DF06FD"/>
          <w:p w:rsidR="00DF06FD" w:rsidRDefault="00DF06FD" w:rsidP="00DF06FD">
            <w:pPr>
              <w:pStyle w:val="ListParagraph"/>
            </w:pPr>
            <w:r>
              <w:t>-SG1 extended thanks to Sarah, Board,</w:t>
            </w:r>
            <w:r w:rsidRPr="00E61555">
              <w:t xml:space="preserve"> </w:t>
            </w:r>
            <w:r>
              <w:t xml:space="preserve">Tim and staff for direction and support for work </w:t>
            </w:r>
          </w:p>
          <w:p w:rsidR="00DF06FD" w:rsidRDefault="00DF06FD" w:rsidP="00DF06FD">
            <w:pPr>
              <w:pStyle w:val="ListParagraph"/>
            </w:pPr>
            <w:r>
              <w:t xml:space="preserve">- SG1 will present resolutions at next meeting for further discussion. Important that GTF is prepared to be critical to help with feedback. </w:t>
            </w:r>
          </w:p>
          <w:p w:rsidR="00DF06FD" w:rsidRDefault="00DF06FD" w:rsidP="00DF06FD">
            <w:pPr>
              <w:pStyle w:val="ListParagraph"/>
            </w:pPr>
            <w:r>
              <w:t>- Consultation to take place in Autumn</w:t>
            </w:r>
            <w:r w:rsidRPr="006B7C72">
              <w:t xml:space="preserve"> </w:t>
            </w:r>
            <w:r>
              <w:t>before 2015 AGM by January</w:t>
            </w:r>
          </w:p>
          <w:p w:rsidR="00DF06FD" w:rsidRDefault="00DF06FD" w:rsidP="00DF06FD">
            <w:pPr>
              <w:pStyle w:val="ListParagraph"/>
            </w:pPr>
            <w:r>
              <w:t>- GTF to make recommendations regarding what it hopes to achieve and what to consult on</w:t>
            </w:r>
          </w:p>
          <w:p w:rsidR="00DF06FD" w:rsidRDefault="00DF06FD" w:rsidP="00DF06FD">
            <w:pPr>
              <w:pStyle w:val="ListParagraph"/>
            </w:pPr>
            <w:r>
              <w:t xml:space="preserve">- GTF remit is to engage members as to what they want in consultation process. Need to look at how to engage people in the period between Jan-April </w:t>
            </w:r>
          </w:p>
          <w:p w:rsidR="00DF06FD" w:rsidRDefault="00DF06FD" w:rsidP="00DF06FD">
            <w:pPr>
              <w:pStyle w:val="ListParagraph"/>
            </w:pPr>
            <w:r>
              <w:t xml:space="preserve">- GTF will aim to meet </w:t>
            </w:r>
            <w:r w:rsidR="00542C3A">
              <w:t xml:space="preserve">by </w:t>
            </w:r>
            <w:r>
              <w:t>31</w:t>
            </w:r>
            <w:r w:rsidRPr="000851FF">
              <w:rPr>
                <w:vertAlign w:val="superscript"/>
              </w:rPr>
              <w:t>st</w:t>
            </w:r>
            <w:r>
              <w:t xml:space="preserve"> January, not precluding any form of discussion with other members of the movement</w:t>
            </w:r>
          </w:p>
          <w:p w:rsidR="00DF06FD" w:rsidRDefault="00DF06FD" w:rsidP="00DF06FD">
            <w:pPr>
              <w:pStyle w:val="ListParagraph"/>
            </w:pPr>
            <w:r>
              <w:t xml:space="preserve">-Timetable for consultation to consider sending paper to groups and putting in magazine </w:t>
            </w:r>
          </w:p>
          <w:p w:rsidR="00DF06FD" w:rsidRDefault="00DF06FD" w:rsidP="00DF06FD">
            <w:pPr>
              <w:pStyle w:val="ListParagraph"/>
            </w:pPr>
            <w:r>
              <w:t>- GTF to agree on recommendations to Board with drafts of resolution at September meeting</w:t>
            </w:r>
          </w:p>
          <w:p w:rsidR="00DF06FD" w:rsidRDefault="00DF06FD" w:rsidP="00DF06FD">
            <w:pPr>
              <w:pStyle w:val="ListParagraph"/>
            </w:pPr>
            <w:r>
              <w:t>-SG1 are working with the Board to come up with timescale, methodology and between July and September are fine-tuning process to identify what will be the best way to consult</w:t>
            </w:r>
          </w:p>
          <w:p w:rsidR="00DF06FD" w:rsidRDefault="00DF06FD" w:rsidP="00DF06FD">
            <w:pPr>
              <w:pStyle w:val="ListParagraph"/>
            </w:pPr>
            <w:r>
              <w:lastRenderedPageBreak/>
              <w:t>-Will need some staff time/consultant time</w:t>
            </w:r>
          </w:p>
          <w:p w:rsidR="00DF06FD" w:rsidRDefault="00DF06FD" w:rsidP="00DF06FD">
            <w:pPr>
              <w:pStyle w:val="ListParagraph"/>
            </w:pPr>
            <w:r>
              <w:t>- Board involvement will be one of oversight</w:t>
            </w:r>
          </w:p>
          <w:p w:rsidR="00DF06FD" w:rsidRDefault="00DF06FD" w:rsidP="00DF06FD">
            <w:pPr>
              <w:pStyle w:val="ListParagraph"/>
              <w:ind w:left="2160" w:hanging="1440"/>
            </w:pPr>
            <w:r>
              <w:t>- Need to start work on this as soon as possible. Any work to be sent to all GTF members for comments in Sheila’s absence</w:t>
            </w:r>
          </w:p>
          <w:p w:rsidR="00DF06FD" w:rsidRDefault="00DF06FD" w:rsidP="00DF06FD">
            <w:pPr>
              <w:pStyle w:val="ListParagraph"/>
            </w:pPr>
          </w:p>
          <w:p w:rsidR="00DF06FD" w:rsidRDefault="00DF06FD" w:rsidP="00DF06FD">
            <w:pPr>
              <w:pStyle w:val="ListParagraph"/>
            </w:pPr>
            <w:r>
              <w:t>Important dates:</w:t>
            </w:r>
            <w:r>
              <w:tab/>
              <w:t>Board meeting in November</w:t>
            </w:r>
          </w:p>
          <w:p w:rsidR="00DF06FD" w:rsidRDefault="00DF06FD" w:rsidP="00DF06FD">
            <w:pPr>
              <w:pStyle w:val="ListParagraph"/>
              <w:ind w:left="2160" w:firstLine="720"/>
            </w:pPr>
            <w:r>
              <w:t>Regional meetings: start on 4</w:t>
            </w:r>
            <w:r w:rsidRPr="00FD0970">
              <w:rPr>
                <w:vertAlign w:val="superscript"/>
              </w:rPr>
              <w:t>th</w:t>
            </w:r>
            <w:r>
              <w:t xml:space="preserve"> October </w:t>
            </w:r>
          </w:p>
          <w:p w:rsidR="00DF06FD" w:rsidRDefault="00DF06FD" w:rsidP="00DF06FD">
            <w:pPr>
              <w:pStyle w:val="ListParagraph"/>
              <w:ind w:left="2160" w:firstLine="720"/>
            </w:pPr>
            <w:r>
              <w:t xml:space="preserve">Governance Day: </w:t>
            </w:r>
            <w:r w:rsidR="00120FD8">
              <w:t>20</w:t>
            </w:r>
            <w:r w:rsidR="00120FD8" w:rsidRPr="00FD0970">
              <w:rPr>
                <w:vertAlign w:val="superscript"/>
              </w:rPr>
              <w:t>th</w:t>
            </w:r>
            <w:r w:rsidR="00120FD8">
              <w:t xml:space="preserve"> </w:t>
            </w:r>
            <w:r>
              <w:t>September</w:t>
            </w:r>
          </w:p>
          <w:p w:rsidR="00DF06FD" w:rsidRDefault="00DF06FD" w:rsidP="00DF06FD">
            <w:pPr>
              <w:pStyle w:val="ListParagraph"/>
            </w:pPr>
          </w:p>
          <w:p w:rsidR="00DF06FD" w:rsidRPr="00FA5D66" w:rsidRDefault="00DF06FD" w:rsidP="00DF06FD">
            <w:pPr>
              <w:pStyle w:val="ListParagraph"/>
              <w:numPr>
                <w:ilvl w:val="0"/>
                <w:numId w:val="8"/>
              </w:numPr>
              <w:rPr>
                <w:b/>
              </w:rPr>
            </w:pPr>
            <w:r w:rsidRPr="00FA5D66">
              <w:rPr>
                <w:b/>
              </w:rPr>
              <w:t xml:space="preserve">Chair’s Report to the </w:t>
            </w:r>
            <w:r w:rsidR="005A5F62">
              <w:rPr>
                <w:b/>
              </w:rPr>
              <w:t xml:space="preserve"> GTF</w:t>
            </w:r>
          </w:p>
          <w:p w:rsidR="00DF06FD" w:rsidRDefault="00DF06FD" w:rsidP="00DF06FD">
            <w:pPr>
              <w:pStyle w:val="ListParagraph"/>
            </w:pPr>
            <w:r>
              <w:t>All agreed on recommendation 3.1 and 3.2</w:t>
            </w:r>
          </w:p>
          <w:p w:rsidR="00DF06FD" w:rsidRDefault="00DF06FD" w:rsidP="00DF06FD">
            <w:pPr>
              <w:pStyle w:val="ListParagraph"/>
            </w:pPr>
            <w:r>
              <w:t xml:space="preserve"> </w:t>
            </w:r>
          </w:p>
          <w:p w:rsidR="00DF06FD" w:rsidRDefault="00DF06FD" w:rsidP="00DF06FD">
            <w:pPr>
              <w:pStyle w:val="ListParagraph"/>
              <w:numPr>
                <w:ilvl w:val="0"/>
                <w:numId w:val="13"/>
              </w:numPr>
            </w:pPr>
            <w:r>
              <w:t>Sheila to speak to SOC about who is responsible for engaging SOC in finalising Special Resolutions</w:t>
            </w:r>
          </w:p>
          <w:p w:rsidR="00DF06FD" w:rsidRPr="00D83845" w:rsidRDefault="00DF06FD" w:rsidP="00DF06FD">
            <w:pPr>
              <w:pStyle w:val="ListParagraph"/>
              <w:rPr>
                <w:b/>
              </w:rPr>
            </w:pPr>
          </w:p>
        </w:tc>
      </w:tr>
      <w:tr w:rsidR="00DF06FD" w:rsidTr="00DF06FD">
        <w:tc>
          <w:tcPr>
            <w:tcW w:w="817" w:type="dxa"/>
          </w:tcPr>
          <w:p w:rsidR="00DF06FD" w:rsidRDefault="00FC5612" w:rsidP="00F10D12">
            <w:pPr>
              <w:jc w:val="center"/>
              <w:rPr>
                <w:b/>
              </w:rPr>
            </w:pPr>
            <w:r>
              <w:rPr>
                <w:b/>
              </w:rPr>
              <w:lastRenderedPageBreak/>
              <w:t>7</w:t>
            </w: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r>
              <w:rPr>
                <w:b/>
              </w:rPr>
              <w:t>7.1</w:t>
            </w: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r>
              <w:rPr>
                <w:b/>
              </w:rPr>
              <w:t>7.2</w:t>
            </w: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r>
              <w:rPr>
                <w:b/>
              </w:rPr>
              <w:t>7.3</w:t>
            </w: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r>
              <w:rPr>
                <w:b/>
              </w:rPr>
              <w:t>7.4</w:t>
            </w: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r>
              <w:rPr>
                <w:b/>
              </w:rPr>
              <w:t>7.6</w:t>
            </w:r>
          </w:p>
          <w:p w:rsidR="00FC5612" w:rsidRDefault="00FC5612" w:rsidP="00F10D12">
            <w:pPr>
              <w:jc w:val="center"/>
              <w:rPr>
                <w:b/>
              </w:rPr>
            </w:pPr>
          </w:p>
          <w:p w:rsidR="00FC5612" w:rsidRDefault="00FC5612" w:rsidP="00F10D12">
            <w:pPr>
              <w:jc w:val="center"/>
              <w:rPr>
                <w:b/>
              </w:rPr>
            </w:pPr>
            <w:r>
              <w:rPr>
                <w:b/>
              </w:rPr>
              <w:t>7.7</w:t>
            </w: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r>
              <w:rPr>
                <w:b/>
              </w:rPr>
              <w:t>7.8</w:t>
            </w:r>
          </w:p>
          <w:p w:rsidR="00FC5612" w:rsidRDefault="00FC5612" w:rsidP="00F10D12">
            <w:pPr>
              <w:jc w:val="center"/>
              <w:rPr>
                <w:b/>
              </w:rPr>
            </w:pPr>
          </w:p>
          <w:p w:rsidR="00FC5612" w:rsidRDefault="00FC5612" w:rsidP="00F10D12">
            <w:pPr>
              <w:jc w:val="center"/>
              <w:rPr>
                <w:b/>
              </w:rPr>
            </w:pPr>
            <w:r>
              <w:rPr>
                <w:b/>
              </w:rPr>
              <w:t>7.9</w:t>
            </w: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tc>
        <w:tc>
          <w:tcPr>
            <w:tcW w:w="8425" w:type="dxa"/>
          </w:tcPr>
          <w:p w:rsidR="00DF06FD" w:rsidRPr="00001835" w:rsidRDefault="00DF06FD" w:rsidP="00DF06FD">
            <w:pPr>
              <w:pStyle w:val="ListParagraph"/>
              <w:rPr>
                <w:b/>
                <w:u w:val="single"/>
              </w:rPr>
            </w:pPr>
            <w:r w:rsidRPr="00001835">
              <w:rPr>
                <w:b/>
                <w:u w:val="single"/>
              </w:rPr>
              <w:lastRenderedPageBreak/>
              <w:t>SUB GROUP 2: Relations with the International Movement</w:t>
            </w:r>
          </w:p>
          <w:p w:rsidR="00DF06FD" w:rsidRDefault="00DF06FD" w:rsidP="00DF06FD">
            <w:pPr>
              <w:pStyle w:val="ListParagraph"/>
            </w:pPr>
          </w:p>
          <w:p w:rsidR="00DF06FD" w:rsidRDefault="00DF06FD" w:rsidP="00DF06FD">
            <w:pPr>
              <w:ind w:left="720" w:right="-188"/>
            </w:pPr>
            <w:r>
              <w:t xml:space="preserve">3 appendices for consideration  </w:t>
            </w:r>
          </w:p>
          <w:p w:rsidR="00DF06FD" w:rsidRDefault="00DF06FD" w:rsidP="00DF06FD">
            <w:pPr>
              <w:ind w:left="720" w:right="-188"/>
              <w:rPr>
                <w:b/>
              </w:rPr>
            </w:pPr>
            <w:r>
              <w:rPr>
                <w:b/>
                <w:bCs/>
                <w:spacing w:val="-1"/>
              </w:rPr>
              <w:t xml:space="preserve">Appendix 1: </w:t>
            </w:r>
            <w:r w:rsidRPr="00CB29B6">
              <w:rPr>
                <w:b/>
              </w:rPr>
              <w:t xml:space="preserve">RECOMMENDATIONS TO AIUK BOARD </w:t>
            </w:r>
            <w:r>
              <w:rPr>
                <w:b/>
              </w:rPr>
              <w:t>concerning financial accountability of the IS to AIUK</w:t>
            </w:r>
          </w:p>
          <w:p w:rsidR="00DF06FD" w:rsidRDefault="00DF06FD" w:rsidP="00DF06FD">
            <w:pPr>
              <w:pStyle w:val="ListParagraph"/>
            </w:pPr>
          </w:p>
          <w:p w:rsidR="00DF06FD" w:rsidRDefault="00DF06FD" w:rsidP="00DF06FD">
            <w:pPr>
              <w:pStyle w:val="ListParagraph"/>
            </w:pPr>
            <w:r w:rsidRPr="00954A1C">
              <w:rPr>
                <w:b/>
              </w:rPr>
              <w:t>Background:</w:t>
            </w:r>
            <w:r>
              <w:t xml:space="preserve">  </w:t>
            </w:r>
          </w:p>
          <w:p w:rsidR="00DF06FD" w:rsidRDefault="00DF06FD" w:rsidP="00DF06FD">
            <w:pPr>
              <w:pStyle w:val="ListParagraph"/>
            </w:pPr>
            <w:r>
              <w:t xml:space="preserve">Tony has been working with Mike Reed, Mike Parkinson and Iain </w:t>
            </w:r>
            <w:proofErr w:type="spellStart"/>
            <w:r>
              <w:t>McSeverny</w:t>
            </w:r>
            <w:proofErr w:type="spellEnd"/>
            <w:r>
              <w:t>. Improved collaborative working relationship with IS, now with a sense of financial reality and shared purpose. Assessment mechanism is open and being explored, shared desire to have impact as Amnesty.</w:t>
            </w:r>
          </w:p>
          <w:p w:rsidR="00DF06FD" w:rsidRDefault="00DF06FD" w:rsidP="00DF06FD">
            <w:pPr>
              <w:pStyle w:val="ListParagraph"/>
            </w:pPr>
          </w:p>
          <w:p w:rsidR="00DF06FD" w:rsidRDefault="00DF06FD" w:rsidP="00DF06FD">
            <w:pPr>
              <w:pStyle w:val="ListParagraph"/>
            </w:pPr>
            <w:r>
              <w:t xml:space="preserve">More sections being more involved in fundraising will hopefully mean a change at least through to medium term. </w:t>
            </w:r>
          </w:p>
          <w:p w:rsidR="00DF06FD" w:rsidRDefault="00DF06FD" w:rsidP="00DF06FD">
            <w:pPr>
              <w:pStyle w:val="ListParagraph"/>
            </w:pPr>
            <w:r>
              <w:t>Importance of transparency</w:t>
            </w:r>
          </w:p>
          <w:p w:rsidR="00DF06FD" w:rsidRDefault="00DF06FD" w:rsidP="00DF06FD">
            <w:pPr>
              <w:pStyle w:val="ListParagraph"/>
            </w:pPr>
            <w:r>
              <w:t xml:space="preserve">-Taken to FSC, get reporting from IS and AIUK putting together an executive summary </w:t>
            </w:r>
          </w:p>
          <w:p w:rsidR="00DF06FD" w:rsidRDefault="00DF06FD" w:rsidP="00DF06FD">
            <w:pPr>
              <w:pStyle w:val="ListParagraph"/>
            </w:pPr>
            <w:r>
              <w:t xml:space="preserve">-This is a work in progress, but has been done as stipulated in AGM resolution. </w:t>
            </w:r>
          </w:p>
          <w:p w:rsidR="00DF06FD" w:rsidRDefault="00DF06FD" w:rsidP="00DF06FD">
            <w:pPr>
              <w:pStyle w:val="ListParagraph"/>
            </w:pPr>
            <w:r>
              <w:t>-Communications:  Important step in term of transparency.</w:t>
            </w:r>
          </w:p>
          <w:p w:rsidR="00DF06FD" w:rsidRDefault="00DF06FD" w:rsidP="00DF06FD">
            <w:pPr>
              <w:pStyle w:val="ListParagraph"/>
            </w:pPr>
          </w:p>
          <w:p w:rsidR="00DF06FD" w:rsidRDefault="00DF06FD" w:rsidP="00DF06FD">
            <w:pPr>
              <w:pStyle w:val="ListParagraph"/>
            </w:pPr>
            <w:r>
              <w:t xml:space="preserve">-Paper agreed and will be submitted for next Board meeting with addition that: </w:t>
            </w:r>
          </w:p>
          <w:p w:rsidR="00DF06FD" w:rsidRDefault="00DF06FD" w:rsidP="00DF06FD">
            <w:pPr>
              <w:pStyle w:val="ListParagraph"/>
            </w:pPr>
            <w:r>
              <w:t>The Board accepts this recommendation but takes the opportunity to notify members as to where this information is and how it can be accessed. Recognise that this is improving all the time but more improvements to be made.</w:t>
            </w:r>
          </w:p>
          <w:p w:rsidR="00DF06FD" w:rsidRDefault="00DF06FD" w:rsidP="00DF06FD">
            <w:pPr>
              <w:pStyle w:val="ListParagraph"/>
            </w:pPr>
          </w:p>
          <w:p w:rsidR="00DF06FD" w:rsidRDefault="00DF06FD" w:rsidP="00DF06FD">
            <w:pPr>
              <w:pStyle w:val="ListParagraph"/>
            </w:pPr>
            <w:r>
              <w:t>AIUK should let members know how to access information (in magazine)</w:t>
            </w:r>
          </w:p>
          <w:p w:rsidR="00DF06FD" w:rsidRDefault="00DF06FD" w:rsidP="00DF06FD">
            <w:pPr>
              <w:pStyle w:val="ListParagraph"/>
            </w:pPr>
            <w:r>
              <w:t xml:space="preserve">All agreed this is a good example of how much staff support there is for GTF </w:t>
            </w:r>
          </w:p>
          <w:p w:rsidR="00DF06FD" w:rsidRDefault="00DF06FD" w:rsidP="00DF06FD">
            <w:pPr>
              <w:pStyle w:val="ListParagraph"/>
            </w:pPr>
          </w:p>
          <w:p w:rsidR="00DF06FD" w:rsidRDefault="00DF06FD" w:rsidP="00DF06FD">
            <w:pPr>
              <w:pStyle w:val="ListParagraph"/>
              <w:numPr>
                <w:ilvl w:val="0"/>
                <w:numId w:val="13"/>
              </w:numPr>
            </w:pPr>
            <w:r>
              <w:t xml:space="preserve">Survey completed, results to be circulated </w:t>
            </w:r>
          </w:p>
          <w:p w:rsidR="00DF06FD" w:rsidRDefault="00DF06FD" w:rsidP="00DF06FD">
            <w:pPr>
              <w:pStyle w:val="ListParagraph"/>
              <w:numPr>
                <w:ilvl w:val="0"/>
                <w:numId w:val="13"/>
              </w:numPr>
            </w:pPr>
            <w:r>
              <w:t>GTF to send best wishes note and thanks to Iain on his leaving AIUK</w:t>
            </w:r>
          </w:p>
          <w:p w:rsidR="00FC5612" w:rsidRDefault="00FC5612" w:rsidP="00FC5612">
            <w:pPr>
              <w:pStyle w:val="ListParagraph"/>
              <w:ind w:left="1440"/>
            </w:pPr>
          </w:p>
          <w:p w:rsidR="00DF06FD" w:rsidRDefault="00DF06FD" w:rsidP="00DF06FD">
            <w:pPr>
              <w:ind w:firstLine="720"/>
              <w:rPr>
                <w:b/>
              </w:rPr>
            </w:pPr>
            <w:r w:rsidRPr="00CB29B6">
              <w:rPr>
                <w:b/>
                <w:bCs/>
                <w:spacing w:val="-1"/>
              </w:rPr>
              <w:t xml:space="preserve">Appendix 2: </w:t>
            </w:r>
            <w:r w:rsidRPr="008D5C2D">
              <w:rPr>
                <w:b/>
              </w:rPr>
              <w:t xml:space="preserve">BENCHMARKING PROCESS – A BRIEF GUIDE </w:t>
            </w:r>
          </w:p>
          <w:p w:rsidR="00DF06FD" w:rsidRDefault="00DF06FD" w:rsidP="00DF06FD">
            <w:pPr>
              <w:pStyle w:val="ListParagraph"/>
            </w:pPr>
            <w:r>
              <w:t xml:space="preserve">-This was a useful document for Board explaining best practice of benchmarking. </w:t>
            </w:r>
          </w:p>
          <w:p w:rsidR="00DF06FD" w:rsidRDefault="00DF06FD" w:rsidP="00DF06FD">
            <w:pPr>
              <w:pStyle w:val="ListParagraph"/>
            </w:pPr>
            <w:r>
              <w:t>-GTF not taking forward but could be useful in the future</w:t>
            </w:r>
          </w:p>
          <w:p w:rsidR="00DF06FD" w:rsidRDefault="00DF06FD" w:rsidP="00DF06FD">
            <w:pPr>
              <w:pStyle w:val="ListParagraph"/>
            </w:pPr>
            <w:r>
              <w:t>-Approved to send to Board as benchmarking tool</w:t>
            </w:r>
            <w:r w:rsidR="005A5F62">
              <w:t xml:space="preserve"> Sheila to action</w:t>
            </w:r>
          </w:p>
          <w:p w:rsidR="00DF06FD" w:rsidRPr="00AC0077" w:rsidRDefault="00DF06FD" w:rsidP="00DF06FD">
            <w:pPr>
              <w:pStyle w:val="ListParagraph"/>
            </w:pPr>
            <w:r>
              <w:t xml:space="preserve">-Concludes work of remit item 2 of subgroup 2.  Mechanisms in place to ensure </w:t>
            </w:r>
            <w:r>
              <w:lastRenderedPageBreak/>
              <w:t>that this is maintained: Monitoring body FSC will receive this report on a regular basis and feedback to IS</w:t>
            </w:r>
            <w:r w:rsidRPr="00F57176">
              <w:t xml:space="preserve"> </w:t>
            </w:r>
            <w:r>
              <w:t xml:space="preserve">if unhappy. </w:t>
            </w:r>
          </w:p>
          <w:p w:rsidR="00DF06FD" w:rsidRPr="007D7382" w:rsidRDefault="00DF06FD" w:rsidP="00DF06FD">
            <w:pPr>
              <w:ind w:firstLine="720"/>
              <w:rPr>
                <w:b/>
              </w:rPr>
            </w:pPr>
            <w:r w:rsidRPr="00CB29B6">
              <w:rPr>
                <w:b/>
                <w:bCs/>
                <w:spacing w:val="-1"/>
              </w:rPr>
              <w:t xml:space="preserve">Appendix 3: </w:t>
            </w:r>
            <w:r w:rsidRPr="003C6081">
              <w:rPr>
                <w:b/>
              </w:rPr>
              <w:t>GTF Subgroup 2, remit item 3 – July 2014 proposal to full GTF on next steps</w:t>
            </w:r>
          </w:p>
          <w:p w:rsidR="00DF06FD" w:rsidRDefault="00DF06FD" w:rsidP="00DF06FD">
            <w:pPr>
              <w:ind w:firstLine="720"/>
            </w:pPr>
            <w:r>
              <w:t>-Suggested recommendations to the Board</w:t>
            </w:r>
          </w:p>
          <w:p w:rsidR="00DF06FD" w:rsidRDefault="00DF06FD" w:rsidP="00DF06FD">
            <w:pPr>
              <w:ind w:left="720"/>
            </w:pPr>
            <w:r>
              <w:t xml:space="preserve">-Looking at ways to make members better informed about what is going on which will lead to improved contribution to discussion: </w:t>
            </w:r>
          </w:p>
          <w:p w:rsidR="00DF06FD" w:rsidRDefault="00DF06FD" w:rsidP="00DF06FD">
            <w:pPr>
              <w:ind w:left="720"/>
            </w:pPr>
            <w:r>
              <w:t>1. Focusing on Awareness of International  movement</w:t>
            </w:r>
          </w:p>
          <w:p w:rsidR="00DF06FD" w:rsidRDefault="00DF06FD" w:rsidP="00DF06FD">
            <w:pPr>
              <w:pStyle w:val="ListParagraph"/>
            </w:pPr>
            <w:r>
              <w:t>2. Ability to contribute</w:t>
            </w:r>
          </w:p>
          <w:p w:rsidR="00DF06FD" w:rsidRDefault="00DF06FD" w:rsidP="00DF06FD">
            <w:pPr>
              <w:pStyle w:val="ListParagraph"/>
            </w:pPr>
            <w:r>
              <w:t xml:space="preserve">-Sarah flagged up issues of resourcing but highlighted the importance of the Board hearing what members want. Some papers need to be distributed to members, which will in turn increase transparency. </w:t>
            </w:r>
          </w:p>
          <w:p w:rsidR="00DF06FD" w:rsidRDefault="00DF06FD" w:rsidP="00DF06FD">
            <w:pPr>
              <w:pStyle w:val="ListParagraph"/>
            </w:pPr>
          </w:p>
          <w:p w:rsidR="00DF06FD" w:rsidRPr="00E91040" w:rsidRDefault="00DF06FD" w:rsidP="00DF06FD">
            <w:pPr>
              <w:pStyle w:val="ListParagraph"/>
              <w:numPr>
                <w:ilvl w:val="1"/>
                <w:numId w:val="2"/>
              </w:numPr>
              <w:rPr>
                <w:b/>
              </w:rPr>
            </w:pPr>
            <w:r w:rsidRPr="00E91040">
              <w:rPr>
                <w:b/>
              </w:rPr>
              <w:t>Creating an area on the website for the international policy materials</w:t>
            </w:r>
          </w:p>
          <w:p w:rsidR="00DF06FD" w:rsidRDefault="00DF06FD" w:rsidP="00DF06FD">
            <w:pPr>
              <w:pStyle w:val="ListParagraph"/>
              <w:ind w:left="1080"/>
            </w:pPr>
          </w:p>
          <w:p w:rsidR="00DF06FD" w:rsidRDefault="00DF06FD" w:rsidP="00DF06FD">
            <w:pPr>
              <w:pStyle w:val="ListParagraph"/>
              <w:ind w:left="1080"/>
            </w:pPr>
            <w:r>
              <w:t xml:space="preserve">Need to make distinction between public and members if we allow members only docs </w:t>
            </w:r>
          </w:p>
          <w:p w:rsidR="00DF06FD" w:rsidRDefault="00DF06FD" w:rsidP="00DF06FD">
            <w:pPr>
              <w:pStyle w:val="ListParagraph"/>
              <w:ind w:left="1080"/>
            </w:pPr>
            <w:r>
              <w:t>AIUK is currently implementing Members only as instructed Board</w:t>
            </w:r>
          </w:p>
          <w:p w:rsidR="00DF06FD" w:rsidRDefault="00DF06FD" w:rsidP="00DF06FD">
            <w:pPr>
              <w:pStyle w:val="ListParagraph"/>
              <w:numPr>
                <w:ilvl w:val="1"/>
                <w:numId w:val="18"/>
              </w:numPr>
            </w:pPr>
            <w:r>
              <w:t>to be amended to say it will be included in members only section</w:t>
            </w:r>
          </w:p>
          <w:p w:rsidR="00DF06FD" w:rsidRDefault="00DF06FD" w:rsidP="00DF06FD">
            <w:pPr>
              <w:pStyle w:val="ListParagraph"/>
              <w:numPr>
                <w:ilvl w:val="1"/>
                <w:numId w:val="18"/>
              </w:numPr>
            </w:pPr>
            <w:r>
              <w:t xml:space="preserve">Progress report at first GTF meeting in 2015 to find out whether it has been implemented or not </w:t>
            </w:r>
          </w:p>
          <w:p w:rsidR="00DF06FD" w:rsidRDefault="00DF06FD" w:rsidP="00DF06FD">
            <w:pPr>
              <w:pStyle w:val="ListParagraph"/>
              <w:ind w:left="1080"/>
            </w:pPr>
          </w:p>
          <w:p w:rsidR="00DF06FD" w:rsidRDefault="00DF06FD" w:rsidP="00DF06FD">
            <w:pPr>
              <w:pStyle w:val="ListParagraph"/>
              <w:ind w:left="1080"/>
            </w:pPr>
            <w:r>
              <w:t xml:space="preserve">-GTF members noted the need for changes/improvements on the website: currently not intuitive or easy to search. Need easily accessible information. Use AI Canada as example. Need to have vibrancy to attract new people as well as the governance </w:t>
            </w:r>
          </w:p>
          <w:p w:rsidR="00DF06FD" w:rsidRPr="00F55385" w:rsidRDefault="00DF06FD" w:rsidP="00DF06FD">
            <w:pPr>
              <w:ind w:firstLine="720"/>
              <w:rPr>
                <w:b/>
              </w:rPr>
            </w:pPr>
            <w:r w:rsidRPr="00F55385">
              <w:rPr>
                <w:b/>
              </w:rPr>
              <w:t>1.5 Access to intranet.amnesty.org</w:t>
            </w:r>
          </w:p>
          <w:p w:rsidR="00DF06FD" w:rsidRDefault="00DF06FD" w:rsidP="00DF06FD">
            <w:pPr>
              <w:pStyle w:val="ListParagraph"/>
              <w:ind w:left="1080"/>
            </w:pPr>
            <w:r>
              <w:t>Peter to rewrite paragraph and circulate</w:t>
            </w:r>
          </w:p>
          <w:p w:rsidR="00DF06FD" w:rsidRDefault="00DF06FD" w:rsidP="00DF06FD">
            <w:pPr>
              <w:ind w:firstLine="720"/>
            </w:pPr>
            <w:r>
              <w:rPr>
                <w:b/>
              </w:rPr>
              <w:t>1.6 Review of roles</w:t>
            </w:r>
            <w:r w:rsidRPr="009F4DED">
              <w:t xml:space="preserve"> </w:t>
            </w:r>
          </w:p>
          <w:p w:rsidR="00DF06FD" w:rsidRDefault="00DF06FD" w:rsidP="00DF06FD">
            <w:pPr>
              <w:pStyle w:val="ListParagraph"/>
              <w:ind w:left="1080"/>
              <w:rPr>
                <w:b/>
              </w:rPr>
            </w:pPr>
            <w:r>
              <w:t xml:space="preserve">      </w:t>
            </w:r>
            <w:r w:rsidRPr="009F4DED">
              <w:t xml:space="preserve">a) </w:t>
            </w:r>
            <w:r>
              <w:t>Should be taken out</w:t>
            </w:r>
            <w:r>
              <w:rPr>
                <w:b/>
              </w:rPr>
              <w:t xml:space="preserve"> </w:t>
            </w:r>
          </w:p>
          <w:p w:rsidR="00DF06FD" w:rsidRDefault="00DF06FD" w:rsidP="00DF06FD">
            <w:pPr>
              <w:pStyle w:val="ListParagraph"/>
              <w:ind w:left="1080"/>
            </w:pPr>
          </w:p>
          <w:p w:rsidR="00DF06FD" w:rsidRDefault="00DF06FD" w:rsidP="00DF06FD">
            <w:pPr>
              <w:pStyle w:val="ListParagraph"/>
              <w:ind w:left="1080"/>
            </w:pPr>
            <w:r>
              <w:t xml:space="preserve">-Need to look at structure on IISC and how they can contribute to engage more with members. Made up of board members and individuals; expertise but don’t have immediate relationship with members. Changing nature of IISC could be useful contribution to raising awareness and engaging membership on international issues. </w:t>
            </w:r>
          </w:p>
          <w:p w:rsidR="00DF06FD" w:rsidRDefault="00DF06FD" w:rsidP="00DF06FD">
            <w:pPr>
              <w:pStyle w:val="ListParagraph"/>
              <w:ind w:left="1080"/>
            </w:pPr>
            <w:r>
              <w:t>-Role of committees should be to act as two-way feedback mechanism</w:t>
            </w:r>
          </w:p>
          <w:p w:rsidR="00DF06FD" w:rsidRDefault="00DF06FD" w:rsidP="00DF06FD">
            <w:pPr>
              <w:pStyle w:val="ListParagraph"/>
              <w:ind w:left="1080"/>
            </w:pPr>
          </w:p>
          <w:p w:rsidR="00DF06FD" w:rsidRDefault="00DF06FD" w:rsidP="00DF06FD">
            <w:pPr>
              <w:pStyle w:val="ListParagraph"/>
              <w:ind w:left="1080"/>
            </w:pPr>
            <w:r>
              <w:t xml:space="preserve">Remit 3: Item we will return to in September meeting, including other subcommittees </w:t>
            </w:r>
          </w:p>
          <w:p w:rsidR="00DF06FD" w:rsidRDefault="00DF06FD" w:rsidP="00DF06FD">
            <w:pPr>
              <w:pStyle w:val="ListParagraph"/>
              <w:ind w:left="1080"/>
            </w:pPr>
          </w:p>
          <w:p w:rsidR="00DF06FD" w:rsidRDefault="00DF06FD" w:rsidP="00DF06FD">
            <w:pPr>
              <w:ind w:firstLine="720"/>
              <w:rPr>
                <w:b/>
              </w:rPr>
            </w:pPr>
            <w:r w:rsidRPr="009F4DED">
              <w:rPr>
                <w:b/>
              </w:rPr>
              <w:t xml:space="preserve">2.1 </w:t>
            </w:r>
            <w:r>
              <w:rPr>
                <w:b/>
              </w:rPr>
              <w:t>International consultations:</w:t>
            </w:r>
          </w:p>
          <w:p w:rsidR="00DF06FD" w:rsidRDefault="00DF06FD" w:rsidP="00DF06FD">
            <w:pPr>
              <w:pStyle w:val="ListParagraph"/>
              <w:ind w:left="1080"/>
            </w:pPr>
            <w:r w:rsidRPr="009F4DED">
              <w:rPr>
                <w:b/>
              </w:rPr>
              <w:t xml:space="preserve">c) </w:t>
            </w:r>
            <w:r>
              <w:t>Replace with: (Details to come) with “In due course”</w:t>
            </w:r>
          </w:p>
          <w:p w:rsidR="00DF06FD" w:rsidRPr="00E7413F" w:rsidRDefault="00DF06FD" w:rsidP="00DF06FD">
            <w:pPr>
              <w:ind w:firstLine="720"/>
              <w:rPr>
                <w:b/>
              </w:rPr>
            </w:pPr>
            <w:r w:rsidRPr="00E7413F">
              <w:rPr>
                <w:b/>
              </w:rPr>
              <w:t xml:space="preserve">2.2 </w:t>
            </w:r>
            <w:r>
              <w:rPr>
                <w:b/>
              </w:rPr>
              <w:t xml:space="preserve">AGM resolutions process </w:t>
            </w:r>
          </w:p>
          <w:p w:rsidR="00DF06FD" w:rsidRDefault="00DF06FD" w:rsidP="00DF06FD">
            <w:pPr>
              <w:pStyle w:val="ListParagraph"/>
              <w:ind w:left="1080"/>
            </w:pPr>
            <w:r>
              <w:t>-GTF expressed concerns about the time constraints on SOC. Assumes that SOC have greater knowledge of International issues and where decisions are made. Only able to liaise with 1 member of staff</w:t>
            </w:r>
          </w:p>
          <w:p w:rsidR="00DF06FD" w:rsidRDefault="00DF06FD" w:rsidP="00DF06FD">
            <w:pPr>
              <w:pStyle w:val="ListParagraph"/>
              <w:ind w:left="1080"/>
            </w:pPr>
            <w:r>
              <w:t>-</w:t>
            </w:r>
            <w:proofErr w:type="gramStart"/>
            <w:r>
              <w:t>Sarah  agreed</w:t>
            </w:r>
            <w:proofErr w:type="gramEnd"/>
            <w:r>
              <w:t xml:space="preserve"> and noted the need for something needs to change to ensure that there is additional resource and that they are better equipped to deal with questions that come up.</w:t>
            </w:r>
          </w:p>
          <w:p w:rsidR="00DF06FD" w:rsidRDefault="00DF06FD" w:rsidP="00DF06FD">
            <w:pPr>
              <w:pStyle w:val="ListParagraph"/>
              <w:ind w:left="1080"/>
            </w:pPr>
            <w:r>
              <w:t xml:space="preserve">- Need to remain conscious of the fact that moving in on controls could affect </w:t>
            </w:r>
            <w:r>
              <w:lastRenderedPageBreak/>
              <w:t xml:space="preserve">democracy. </w:t>
            </w:r>
          </w:p>
          <w:p w:rsidR="00DF06FD" w:rsidRDefault="00DF06FD" w:rsidP="00DF06FD">
            <w:pPr>
              <w:pStyle w:val="ListParagraph"/>
              <w:ind w:left="1080"/>
            </w:pPr>
            <w:r>
              <w:t xml:space="preserve">-Point of clarification on </w:t>
            </w:r>
            <w:r w:rsidRPr="000C4AC6">
              <w:rPr>
                <w:b/>
              </w:rPr>
              <w:t>d)</w:t>
            </w:r>
            <w:r>
              <w:t xml:space="preserve"> Background notes: the Board does have right to reply. These are not owned by the SOC. </w:t>
            </w:r>
          </w:p>
          <w:p w:rsidR="00DF06FD" w:rsidRDefault="00DF06FD" w:rsidP="00DF06FD">
            <w:pPr>
              <w:pStyle w:val="ListParagraph"/>
              <w:numPr>
                <w:ilvl w:val="0"/>
                <w:numId w:val="20"/>
              </w:numPr>
            </w:pPr>
            <w:r>
              <w:t>Take2.2 out and pass on to SG1 as part of their consideration of SOC</w:t>
            </w:r>
          </w:p>
          <w:p w:rsidR="00DF06FD" w:rsidRDefault="00DF06FD" w:rsidP="00DF06FD">
            <w:pPr>
              <w:pStyle w:val="ListParagraph"/>
              <w:numPr>
                <w:ilvl w:val="0"/>
                <w:numId w:val="20"/>
              </w:numPr>
            </w:pPr>
            <w:r>
              <w:t xml:space="preserve">Peter to reword document. Will circulate before September meeting </w:t>
            </w:r>
          </w:p>
          <w:p w:rsidR="00DF06FD" w:rsidRDefault="00DF06FD" w:rsidP="00DF06FD"/>
          <w:p w:rsidR="00DF06FD" w:rsidRDefault="00DF06FD" w:rsidP="00DF06FD">
            <w:pPr>
              <w:pStyle w:val="ListParagraph"/>
              <w:ind w:left="1080"/>
            </w:pPr>
            <w:r>
              <w:t xml:space="preserve">Survey: as instructed by AGM 2013 </w:t>
            </w:r>
          </w:p>
          <w:p w:rsidR="00DF06FD" w:rsidRDefault="00DF06FD" w:rsidP="00DF06FD">
            <w:pPr>
              <w:pStyle w:val="ListParagraph"/>
              <w:ind w:left="1080"/>
            </w:pPr>
            <w:r>
              <w:t>Many not aware that survey was happening; only 45 respondents and cannot therefore draw any conclusions on this basis</w:t>
            </w:r>
          </w:p>
          <w:p w:rsidR="00DF06FD" w:rsidRDefault="00DF06FD" w:rsidP="00DF06FD">
            <w:pPr>
              <w:pStyle w:val="ListParagraph"/>
              <w:ind w:left="1080"/>
            </w:pPr>
          </w:p>
          <w:p w:rsidR="00DF06FD" w:rsidRDefault="00DF06FD" w:rsidP="00DF06FD">
            <w:pPr>
              <w:pStyle w:val="ListParagraph"/>
              <w:ind w:left="1080"/>
            </w:pPr>
            <w:r>
              <w:t xml:space="preserve">Hannah suggests that we give results of this survey to those who took part and to AMSC </w:t>
            </w:r>
          </w:p>
          <w:p w:rsidR="00DF06FD" w:rsidRDefault="00DF06FD" w:rsidP="00DF06FD">
            <w:pPr>
              <w:pStyle w:val="ListParagraph"/>
              <w:ind w:left="1080"/>
            </w:pPr>
            <w:r>
              <w:t xml:space="preserve">Need to publish results and analysis, thank you for participating and possibly include in report at end of the year </w:t>
            </w:r>
          </w:p>
          <w:p w:rsidR="00DF06FD" w:rsidRDefault="00DF06FD" w:rsidP="00DF06FD">
            <w:pPr>
              <w:pStyle w:val="ListParagraph"/>
              <w:numPr>
                <w:ilvl w:val="0"/>
                <w:numId w:val="21"/>
              </w:numPr>
            </w:pPr>
            <w:r>
              <w:t xml:space="preserve">Results link could go out in next chair’s letter reporting results (if possible and if link is ready). Sarah to action </w:t>
            </w:r>
          </w:p>
          <w:p w:rsidR="00DF06FD" w:rsidRDefault="00DF06FD" w:rsidP="00DF06FD">
            <w:pPr>
              <w:pStyle w:val="ListParagraph"/>
              <w:ind w:left="1080"/>
            </w:pPr>
          </w:p>
          <w:p w:rsidR="00DF06FD" w:rsidRDefault="00DF06FD" w:rsidP="00DF06FD">
            <w:pPr>
              <w:pStyle w:val="ListParagraph"/>
              <w:ind w:left="1080"/>
              <w:rPr>
                <w:rFonts w:ascii="Calibri" w:eastAsia="Times New Roman" w:hAnsi="Calibri" w:cs="Times New Roman"/>
                <w:color w:val="000000"/>
                <w:lang w:eastAsia="en-GB"/>
              </w:rPr>
            </w:pPr>
            <w:r>
              <w:t xml:space="preserve">AMSC, </w:t>
            </w:r>
            <w:r w:rsidRPr="001A63A4">
              <w:rPr>
                <w:rFonts w:ascii="Calibri" w:eastAsia="Times New Roman" w:hAnsi="Calibri" w:cs="Times New Roman"/>
                <w:color w:val="000000"/>
                <w:lang w:eastAsia="en-GB"/>
              </w:rPr>
              <w:t>AIUK Charitable Trust</w:t>
            </w:r>
            <w:r>
              <w:t xml:space="preserve"> </w:t>
            </w:r>
            <w:r w:rsidRPr="001A63A4">
              <w:rPr>
                <w:rFonts w:ascii="Calibri" w:eastAsia="Times New Roman" w:hAnsi="Calibri" w:cs="Times New Roman"/>
                <w:color w:val="000000"/>
                <w:lang w:eastAsia="en-GB"/>
              </w:rPr>
              <w:t>BOARD</w:t>
            </w:r>
            <w:r>
              <w:t xml:space="preserve"> IISC</w:t>
            </w:r>
            <w:r w:rsidRPr="000C4AC6">
              <w:rPr>
                <w:rFonts w:ascii="Calibri" w:eastAsia="Times New Roman" w:hAnsi="Calibri" w:cs="Times New Roman"/>
                <w:color w:val="000000"/>
                <w:lang w:eastAsia="en-GB"/>
              </w:rPr>
              <w:t xml:space="preserve"> </w:t>
            </w:r>
            <w:proofErr w:type="spellStart"/>
            <w:r w:rsidRPr="001A63A4">
              <w:rPr>
                <w:rFonts w:ascii="Calibri" w:eastAsia="Times New Roman" w:hAnsi="Calibri" w:cs="Times New Roman"/>
                <w:color w:val="000000"/>
                <w:lang w:eastAsia="en-GB"/>
              </w:rPr>
              <w:t>Childrens</w:t>
            </w:r>
            <w:proofErr w:type="spellEnd"/>
            <w:r w:rsidRPr="001A63A4">
              <w:rPr>
                <w:rFonts w:ascii="Calibri" w:eastAsia="Times New Roman" w:hAnsi="Calibri" w:cs="Times New Roman"/>
                <w:color w:val="000000"/>
                <w:lang w:eastAsia="en-GB"/>
              </w:rPr>
              <w:t xml:space="preserve"> Human Rights Network</w:t>
            </w:r>
            <w:r>
              <w:rPr>
                <w:rFonts w:ascii="Calibri" w:eastAsia="Times New Roman" w:hAnsi="Calibri" w:cs="Times New Roman"/>
                <w:color w:val="000000"/>
                <w:lang w:eastAsia="en-GB"/>
              </w:rPr>
              <w:t xml:space="preserve"> Committee</w:t>
            </w:r>
            <w:r>
              <w:t xml:space="preserve">, GTF </w:t>
            </w:r>
            <w:proofErr w:type="spellStart"/>
            <w:r>
              <w:t>etc</w:t>
            </w:r>
            <w:proofErr w:type="spellEnd"/>
            <w:r w:rsidRPr="000C4AC6">
              <w:rPr>
                <w:rFonts w:ascii="Calibri" w:eastAsia="Times New Roman" w:hAnsi="Calibri" w:cs="Times New Roman"/>
                <w:color w:val="000000"/>
                <w:lang w:eastAsia="en-GB"/>
              </w:rPr>
              <w:t xml:space="preserve"> </w:t>
            </w:r>
            <w:r w:rsidRPr="001A63A4">
              <w:rPr>
                <w:rFonts w:ascii="Calibri" w:eastAsia="Times New Roman" w:hAnsi="Calibri" w:cs="Times New Roman"/>
                <w:color w:val="000000"/>
                <w:lang w:eastAsia="en-GB"/>
              </w:rPr>
              <w:t>Country Coordinators’ Network</w:t>
            </w:r>
            <w:r w:rsidRPr="000C4AC6">
              <w:rPr>
                <w:rFonts w:ascii="Calibri" w:eastAsia="Times New Roman" w:hAnsi="Calibri" w:cs="Times New Roman"/>
                <w:color w:val="000000"/>
                <w:lang w:eastAsia="en-GB"/>
              </w:rPr>
              <w:t xml:space="preserve"> </w:t>
            </w:r>
            <w:r w:rsidRPr="001A63A4">
              <w:rPr>
                <w:rFonts w:ascii="Calibri" w:eastAsia="Times New Roman" w:hAnsi="Calibri" w:cs="Times New Roman"/>
                <w:color w:val="000000"/>
                <w:lang w:eastAsia="en-GB"/>
              </w:rPr>
              <w:t>FSC</w:t>
            </w:r>
            <w:r w:rsidRPr="000C4AC6">
              <w:rPr>
                <w:rFonts w:ascii="Calibri" w:eastAsia="Times New Roman" w:hAnsi="Calibri" w:cs="Times New Roman"/>
                <w:color w:val="000000"/>
                <w:lang w:eastAsia="en-GB"/>
              </w:rPr>
              <w:t xml:space="preserve"> </w:t>
            </w:r>
            <w:r w:rsidRPr="001A63A4">
              <w:rPr>
                <w:rFonts w:ascii="Calibri" w:eastAsia="Times New Roman" w:hAnsi="Calibri" w:cs="Times New Roman"/>
                <w:color w:val="000000"/>
                <w:lang w:eastAsia="en-GB"/>
              </w:rPr>
              <w:t>GTF</w:t>
            </w:r>
            <w:r w:rsidRPr="000C4AC6">
              <w:rPr>
                <w:rFonts w:ascii="Calibri" w:eastAsia="Times New Roman" w:hAnsi="Calibri" w:cs="Times New Roman"/>
                <w:color w:val="000000"/>
                <w:lang w:eastAsia="en-GB"/>
              </w:rPr>
              <w:t xml:space="preserve"> </w:t>
            </w:r>
            <w:r w:rsidRPr="001A63A4">
              <w:rPr>
                <w:rFonts w:ascii="Calibri" w:eastAsia="Times New Roman" w:hAnsi="Calibri" w:cs="Times New Roman"/>
                <w:color w:val="000000"/>
                <w:lang w:eastAsia="en-GB"/>
              </w:rPr>
              <w:t>Human Resources Sub-Committee (HRSC)</w:t>
            </w:r>
            <w:r w:rsidRPr="000C4AC6">
              <w:rPr>
                <w:rFonts w:ascii="Calibri" w:eastAsia="Times New Roman" w:hAnsi="Calibri" w:cs="Times New Roman"/>
                <w:color w:val="000000"/>
                <w:lang w:eastAsia="en-GB"/>
              </w:rPr>
              <w:t xml:space="preserve"> </w:t>
            </w:r>
            <w:r w:rsidRPr="001A63A4">
              <w:rPr>
                <w:rFonts w:ascii="Calibri" w:eastAsia="Times New Roman" w:hAnsi="Calibri" w:cs="Times New Roman"/>
                <w:color w:val="000000"/>
                <w:lang w:eastAsia="en-GB"/>
              </w:rPr>
              <w:t>Local Group Secretaries</w:t>
            </w:r>
            <w:r w:rsidRPr="000C4AC6">
              <w:rPr>
                <w:rFonts w:ascii="Calibri" w:eastAsia="Times New Roman" w:hAnsi="Calibri" w:cs="Times New Roman"/>
                <w:color w:val="000000"/>
                <w:lang w:eastAsia="en-GB"/>
              </w:rPr>
              <w:t xml:space="preserve"> </w:t>
            </w:r>
            <w:r w:rsidRPr="001A63A4">
              <w:rPr>
                <w:rFonts w:ascii="Calibri" w:eastAsia="Times New Roman" w:hAnsi="Calibri" w:cs="Times New Roman"/>
                <w:color w:val="000000"/>
                <w:lang w:eastAsia="en-GB"/>
              </w:rPr>
              <w:t>LGBT Network</w:t>
            </w:r>
            <w:r>
              <w:rPr>
                <w:rFonts w:ascii="Calibri" w:eastAsia="Times New Roman" w:hAnsi="Calibri" w:cs="Times New Roman"/>
                <w:color w:val="000000"/>
                <w:lang w:eastAsia="en-GB"/>
              </w:rPr>
              <w:t xml:space="preserve"> Committee</w:t>
            </w:r>
            <w:r w:rsidRPr="000C4AC6">
              <w:rPr>
                <w:rFonts w:ascii="Calibri" w:eastAsia="Times New Roman" w:hAnsi="Calibri" w:cs="Times New Roman"/>
                <w:color w:val="000000"/>
                <w:lang w:eastAsia="en-GB"/>
              </w:rPr>
              <w:t xml:space="preserve"> </w:t>
            </w:r>
            <w:r w:rsidRPr="001A63A4">
              <w:rPr>
                <w:rFonts w:ascii="Calibri" w:eastAsia="Times New Roman" w:hAnsi="Calibri" w:cs="Times New Roman"/>
                <w:color w:val="000000"/>
                <w:lang w:eastAsia="en-GB"/>
              </w:rPr>
              <w:t>Membership and Board Appeals Committee</w:t>
            </w:r>
            <w:r w:rsidRPr="000C4AC6">
              <w:rPr>
                <w:rFonts w:ascii="Calibri" w:eastAsia="Times New Roman" w:hAnsi="Calibri" w:cs="Times New Roman"/>
                <w:color w:val="000000"/>
                <w:lang w:eastAsia="en-GB"/>
              </w:rPr>
              <w:t xml:space="preserve"> </w:t>
            </w:r>
            <w:r w:rsidRPr="001A63A4">
              <w:rPr>
                <w:rFonts w:ascii="Calibri" w:eastAsia="Times New Roman" w:hAnsi="Calibri" w:cs="Times New Roman"/>
                <w:color w:val="000000"/>
                <w:lang w:eastAsia="en-GB"/>
              </w:rPr>
              <w:t>Nominations Committee (NOMSCOM)</w:t>
            </w:r>
            <w:r w:rsidRPr="000C4AC6">
              <w:rPr>
                <w:rFonts w:ascii="Calibri" w:eastAsia="Times New Roman" w:hAnsi="Calibri" w:cs="Times New Roman"/>
                <w:color w:val="000000"/>
                <w:lang w:eastAsia="en-GB"/>
              </w:rPr>
              <w:t xml:space="preserve"> </w:t>
            </w:r>
            <w:r w:rsidRPr="001A63A4">
              <w:rPr>
                <w:rFonts w:ascii="Calibri" w:eastAsia="Times New Roman" w:hAnsi="Calibri" w:cs="Times New Roman"/>
                <w:color w:val="000000"/>
                <w:lang w:eastAsia="en-GB"/>
              </w:rPr>
              <w:t>Regional Representatives Network</w:t>
            </w:r>
            <w:r w:rsidRPr="000C4AC6">
              <w:rPr>
                <w:rFonts w:ascii="Calibri" w:eastAsia="Times New Roman" w:hAnsi="Calibri" w:cs="Times New Roman"/>
                <w:color w:val="000000"/>
                <w:lang w:eastAsia="en-GB"/>
              </w:rPr>
              <w:t xml:space="preserve"> </w:t>
            </w:r>
            <w:r w:rsidRPr="001A63A4">
              <w:rPr>
                <w:rFonts w:ascii="Calibri" w:eastAsia="Times New Roman" w:hAnsi="Calibri" w:cs="Times New Roman"/>
                <w:color w:val="000000"/>
                <w:lang w:eastAsia="en-GB"/>
              </w:rPr>
              <w:t>Speakers Network</w:t>
            </w:r>
            <w:r w:rsidRPr="000C4AC6">
              <w:rPr>
                <w:rFonts w:ascii="Calibri" w:eastAsia="Times New Roman" w:hAnsi="Calibri" w:cs="Times New Roman"/>
                <w:color w:val="000000"/>
                <w:lang w:eastAsia="en-GB"/>
              </w:rPr>
              <w:t xml:space="preserve"> </w:t>
            </w:r>
            <w:r w:rsidRPr="001A63A4">
              <w:rPr>
                <w:rFonts w:ascii="Calibri" w:eastAsia="Times New Roman" w:hAnsi="Calibri" w:cs="Times New Roman"/>
                <w:color w:val="000000"/>
                <w:lang w:eastAsia="en-GB"/>
              </w:rPr>
              <w:t>STAN</w:t>
            </w:r>
            <w:r w:rsidRPr="000C4AC6">
              <w:rPr>
                <w:rFonts w:ascii="Calibri" w:eastAsia="Times New Roman" w:hAnsi="Calibri" w:cs="Times New Roman"/>
                <w:color w:val="000000"/>
                <w:lang w:eastAsia="en-GB"/>
              </w:rPr>
              <w:t xml:space="preserve"> </w:t>
            </w:r>
            <w:r w:rsidRPr="001A63A4">
              <w:rPr>
                <w:rFonts w:ascii="Calibri" w:eastAsia="Times New Roman" w:hAnsi="Calibri" w:cs="Times New Roman"/>
                <w:color w:val="000000"/>
                <w:lang w:eastAsia="en-GB"/>
              </w:rPr>
              <w:t>Standing Orders Committee</w:t>
            </w:r>
            <w:r w:rsidRPr="000C4AC6">
              <w:rPr>
                <w:rFonts w:ascii="Calibri" w:eastAsia="Times New Roman" w:hAnsi="Calibri" w:cs="Times New Roman"/>
                <w:color w:val="000000"/>
                <w:lang w:eastAsia="en-GB"/>
              </w:rPr>
              <w:t xml:space="preserve"> </w:t>
            </w:r>
            <w:r w:rsidRPr="001A63A4">
              <w:rPr>
                <w:rFonts w:ascii="Calibri" w:eastAsia="Times New Roman" w:hAnsi="Calibri" w:cs="Times New Roman"/>
                <w:color w:val="000000"/>
                <w:lang w:eastAsia="en-GB"/>
              </w:rPr>
              <w:t>TUNC</w:t>
            </w:r>
            <w:r w:rsidRPr="000C4AC6">
              <w:rPr>
                <w:rFonts w:ascii="Calibri" w:eastAsia="Times New Roman" w:hAnsi="Calibri" w:cs="Times New Roman"/>
                <w:color w:val="000000"/>
                <w:lang w:eastAsia="en-GB"/>
              </w:rPr>
              <w:t xml:space="preserve"> </w:t>
            </w:r>
            <w:proofErr w:type="spellStart"/>
            <w:r w:rsidRPr="001A63A4">
              <w:rPr>
                <w:rFonts w:ascii="Calibri" w:eastAsia="Times New Roman" w:hAnsi="Calibri" w:cs="Times New Roman"/>
                <w:color w:val="000000"/>
                <w:lang w:eastAsia="en-GB"/>
              </w:rPr>
              <w:t>Womens</w:t>
            </w:r>
            <w:proofErr w:type="spellEnd"/>
            <w:r w:rsidRPr="001A63A4">
              <w:rPr>
                <w:rFonts w:ascii="Calibri" w:eastAsia="Times New Roman" w:hAnsi="Calibri" w:cs="Times New Roman"/>
                <w:color w:val="000000"/>
                <w:lang w:eastAsia="en-GB"/>
              </w:rPr>
              <w:t xml:space="preserve"> Action Network</w:t>
            </w:r>
            <w:r>
              <w:rPr>
                <w:rFonts w:ascii="Calibri" w:eastAsia="Times New Roman" w:hAnsi="Calibri" w:cs="Times New Roman"/>
                <w:color w:val="000000"/>
                <w:lang w:eastAsia="en-GB"/>
              </w:rPr>
              <w:t xml:space="preserve"> Committee</w:t>
            </w:r>
            <w:r w:rsidRPr="000C4AC6">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AGM Chair</w:t>
            </w:r>
          </w:p>
          <w:p w:rsidR="00DF06FD" w:rsidRDefault="00DF06FD" w:rsidP="00DF06FD">
            <w:pPr>
              <w:pStyle w:val="ListParagraph"/>
              <w:ind w:left="1080"/>
            </w:pPr>
          </w:p>
          <w:p w:rsidR="00DF06FD" w:rsidRDefault="00DF06FD" w:rsidP="00DF06FD">
            <w:pPr>
              <w:pStyle w:val="ListParagraph"/>
              <w:ind w:left="1080"/>
            </w:pPr>
            <w:r>
              <w:t xml:space="preserve">All remit items of SG2 will have been completed by September meeting </w:t>
            </w:r>
          </w:p>
          <w:p w:rsidR="00DF06FD" w:rsidRDefault="00DF06FD" w:rsidP="00DF06FD">
            <w:pPr>
              <w:pStyle w:val="ListParagraph"/>
              <w:ind w:left="1080"/>
            </w:pPr>
          </w:p>
          <w:p w:rsidR="00DF06FD" w:rsidRDefault="00DF06FD" w:rsidP="00DF06FD">
            <w:pPr>
              <w:pStyle w:val="ListParagraph"/>
            </w:pPr>
          </w:p>
          <w:p w:rsidR="00DF06FD" w:rsidRPr="00D83845" w:rsidRDefault="00DF06FD" w:rsidP="00DF06FD">
            <w:pPr>
              <w:pStyle w:val="ListParagraph"/>
              <w:rPr>
                <w:b/>
              </w:rPr>
            </w:pPr>
          </w:p>
        </w:tc>
      </w:tr>
      <w:tr w:rsidR="00DF06FD" w:rsidTr="00DF06FD">
        <w:tc>
          <w:tcPr>
            <w:tcW w:w="817" w:type="dxa"/>
          </w:tcPr>
          <w:p w:rsidR="00DF06FD" w:rsidRDefault="00FC5612" w:rsidP="00F10D12">
            <w:pPr>
              <w:jc w:val="center"/>
              <w:rPr>
                <w:b/>
              </w:rPr>
            </w:pPr>
            <w:r>
              <w:rPr>
                <w:b/>
              </w:rPr>
              <w:lastRenderedPageBreak/>
              <w:t>8</w:t>
            </w:r>
          </w:p>
          <w:p w:rsidR="00FC5612" w:rsidRDefault="00FC5612" w:rsidP="00F10D12">
            <w:pPr>
              <w:jc w:val="center"/>
              <w:rPr>
                <w:b/>
              </w:rPr>
            </w:pPr>
          </w:p>
          <w:p w:rsidR="00FC5612" w:rsidRDefault="00FC5612" w:rsidP="00F10D12">
            <w:pPr>
              <w:jc w:val="center"/>
              <w:rPr>
                <w:b/>
              </w:rPr>
            </w:pPr>
            <w:r>
              <w:rPr>
                <w:b/>
              </w:rPr>
              <w:t>8.1</w:t>
            </w: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r>
              <w:rPr>
                <w:b/>
              </w:rPr>
              <w:t>8.2</w:t>
            </w: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p w:rsidR="00FC5612" w:rsidRDefault="00FC5612" w:rsidP="00F10D12">
            <w:pPr>
              <w:jc w:val="center"/>
              <w:rPr>
                <w:b/>
              </w:rPr>
            </w:pPr>
          </w:p>
        </w:tc>
        <w:tc>
          <w:tcPr>
            <w:tcW w:w="8425" w:type="dxa"/>
          </w:tcPr>
          <w:p w:rsidR="00DF06FD" w:rsidRPr="007628DD" w:rsidRDefault="00DF06FD" w:rsidP="00DF06FD">
            <w:pPr>
              <w:pStyle w:val="ListParagraph"/>
              <w:ind w:left="1080"/>
              <w:rPr>
                <w:b/>
              </w:rPr>
            </w:pPr>
            <w:r w:rsidRPr="007628DD">
              <w:rPr>
                <w:b/>
              </w:rPr>
              <w:lastRenderedPageBreak/>
              <w:t>S</w:t>
            </w:r>
            <w:r>
              <w:rPr>
                <w:b/>
              </w:rPr>
              <w:t xml:space="preserve">UB GROUP </w:t>
            </w:r>
            <w:r w:rsidRPr="007628DD">
              <w:rPr>
                <w:b/>
              </w:rPr>
              <w:t>3</w:t>
            </w:r>
            <w:r>
              <w:rPr>
                <w:b/>
              </w:rPr>
              <w:t>: Support for members holding elected posts</w:t>
            </w:r>
          </w:p>
          <w:p w:rsidR="00DF06FD" w:rsidRDefault="00DF06FD" w:rsidP="00DF06FD">
            <w:pPr>
              <w:pStyle w:val="ListParagraph"/>
              <w:ind w:left="1080"/>
            </w:pPr>
          </w:p>
          <w:p w:rsidR="00DF06FD" w:rsidRPr="00B937C1" w:rsidRDefault="00DF06FD" w:rsidP="00DF06FD">
            <w:pPr>
              <w:pStyle w:val="ListParagraph"/>
              <w:numPr>
                <w:ilvl w:val="0"/>
                <w:numId w:val="24"/>
              </w:numPr>
              <w:rPr>
                <w:b/>
              </w:rPr>
            </w:pPr>
            <w:r w:rsidRPr="00B937C1">
              <w:rPr>
                <w:b/>
              </w:rPr>
              <w:t xml:space="preserve">E4-1 </w:t>
            </w:r>
            <w:proofErr w:type="spellStart"/>
            <w:r w:rsidRPr="00B937C1">
              <w:rPr>
                <w:b/>
              </w:rPr>
              <w:t>ToR</w:t>
            </w:r>
            <w:proofErr w:type="spellEnd"/>
            <w:r w:rsidRPr="00B937C1">
              <w:rPr>
                <w:b/>
              </w:rPr>
              <w:t xml:space="preserve"> 7: Sufficient and appropriate skills and experience of Board</w:t>
            </w:r>
          </w:p>
          <w:p w:rsidR="00DF06FD" w:rsidRDefault="00DF06FD" w:rsidP="00DF06FD">
            <w:pPr>
              <w:pStyle w:val="ListParagraph"/>
              <w:ind w:left="1080"/>
            </w:pPr>
            <w:r>
              <w:t>-Membership of Board: Putting together a team of people more than just competent management system.</w:t>
            </w:r>
            <w:r w:rsidRPr="00B937C1">
              <w:t xml:space="preserve"> </w:t>
            </w:r>
            <w:r>
              <w:t>Groups of skills are fundamental.</w:t>
            </w:r>
          </w:p>
          <w:p w:rsidR="00DF06FD" w:rsidRDefault="00DF06FD" w:rsidP="00DF06FD">
            <w:pPr>
              <w:pStyle w:val="ListParagraph"/>
              <w:ind w:left="1080"/>
            </w:pPr>
            <w:r>
              <w:t>-Various legal requirements</w:t>
            </w:r>
            <w:r w:rsidRPr="00B937C1">
              <w:t xml:space="preserve"> </w:t>
            </w:r>
            <w:r>
              <w:t xml:space="preserve">for board members: act according to constitution, not to act beyond you power, they are there as servants of the members. </w:t>
            </w:r>
          </w:p>
          <w:p w:rsidR="00DF06FD" w:rsidRDefault="00DF06FD" w:rsidP="00DF06FD">
            <w:pPr>
              <w:pStyle w:val="ListParagraph"/>
              <w:ind w:left="1080"/>
            </w:pPr>
            <w:r>
              <w:t>-Trying to shift legal duties into Board’s set of skills</w:t>
            </w:r>
          </w:p>
          <w:p w:rsidR="00DF06FD" w:rsidRDefault="00DF06FD" w:rsidP="00DF06FD">
            <w:pPr>
              <w:pStyle w:val="ListParagraph"/>
              <w:ind w:left="1080"/>
            </w:pPr>
            <w:r>
              <w:t>- Need to ensure that members are representative</w:t>
            </w:r>
          </w:p>
          <w:p w:rsidR="00DF06FD" w:rsidRDefault="00DF06FD" w:rsidP="00DF06FD">
            <w:pPr>
              <w:pStyle w:val="ListParagraph"/>
              <w:ind w:left="1080"/>
            </w:pPr>
            <w:r>
              <w:t>-Lack of credibility of commercial fields of public sector and NGO sector. Need to do more than we are doing now.  To be put in skills and competencies</w:t>
            </w:r>
          </w:p>
          <w:p w:rsidR="00DF06FD" w:rsidRDefault="00DF06FD" w:rsidP="00DF06FD">
            <w:pPr>
              <w:pStyle w:val="ListParagraph"/>
              <w:ind w:left="1080"/>
            </w:pPr>
            <w:r>
              <w:t>-Managerial skills could be categorised more effectively</w:t>
            </w:r>
          </w:p>
          <w:p w:rsidR="00DF06FD" w:rsidRDefault="00DF06FD" w:rsidP="00DF06FD">
            <w:pPr>
              <w:pStyle w:val="ListParagraph"/>
              <w:ind w:left="1080"/>
            </w:pPr>
            <w:r>
              <w:t xml:space="preserve">- Skills of individuals: some skills that all need to have </w:t>
            </w:r>
          </w:p>
          <w:p w:rsidR="00DF06FD" w:rsidRDefault="00DF06FD" w:rsidP="00DF06FD">
            <w:pPr>
              <w:pStyle w:val="ListParagraph"/>
              <w:ind w:left="1080"/>
            </w:pPr>
            <w:r>
              <w:t>-add in dimension on what make up of group should include</w:t>
            </w:r>
          </w:p>
          <w:p w:rsidR="00DF06FD" w:rsidRDefault="00DF06FD" w:rsidP="00DF06FD">
            <w:pPr>
              <w:pStyle w:val="ListParagraph"/>
              <w:ind w:left="1080"/>
            </w:pPr>
          </w:p>
          <w:p w:rsidR="00DF06FD" w:rsidRPr="00B937C1" w:rsidRDefault="00DF06FD" w:rsidP="00DF06FD">
            <w:pPr>
              <w:pStyle w:val="ListParagraph"/>
              <w:numPr>
                <w:ilvl w:val="0"/>
                <w:numId w:val="23"/>
              </w:numPr>
              <w:ind w:left="1080"/>
              <w:rPr>
                <w:b/>
              </w:rPr>
            </w:pPr>
            <w:r w:rsidRPr="00B937C1">
              <w:rPr>
                <w:b/>
              </w:rPr>
              <w:t>E4-3 ToR9  Appropriate training and support given to Board and Nom Com</w:t>
            </w:r>
          </w:p>
          <w:p w:rsidR="00DF06FD" w:rsidRDefault="00DF06FD" w:rsidP="00DF06FD">
            <w:pPr>
              <w:pStyle w:val="ListParagraph"/>
              <w:ind w:left="1080"/>
            </w:pPr>
            <w:r>
              <w:t xml:space="preserve">Accessibility/Learnability: </w:t>
            </w:r>
          </w:p>
          <w:p w:rsidR="00DF06FD" w:rsidRDefault="00DF06FD" w:rsidP="00DF06FD">
            <w:pPr>
              <w:pStyle w:val="ListParagraph"/>
              <w:ind w:left="1080"/>
            </w:pPr>
            <w:r>
              <w:t>-Is it something that will be picked up quickly? –include in induction process</w:t>
            </w:r>
          </w:p>
          <w:p w:rsidR="00DF06FD" w:rsidRDefault="00DF06FD" w:rsidP="00DF06FD">
            <w:pPr>
              <w:pStyle w:val="ListParagraph"/>
              <w:ind w:left="1080"/>
            </w:pPr>
            <w:r>
              <w:t>-Will it take longer than 3 years? –Need to take into consideration</w:t>
            </w:r>
          </w:p>
          <w:p w:rsidR="00DF06FD" w:rsidRDefault="00DF06FD" w:rsidP="00DF06FD">
            <w:pPr>
              <w:pStyle w:val="ListParagraph"/>
              <w:ind w:left="1080"/>
            </w:pPr>
            <w:r>
              <w:t>-Sarah noted that the Board is aware that there is more to be done in setting out particular set of skills for Board and Board members</w:t>
            </w:r>
          </w:p>
          <w:p w:rsidR="00DF06FD" w:rsidRDefault="00DF06FD" w:rsidP="00DF06FD">
            <w:pPr>
              <w:pStyle w:val="ListParagraph"/>
              <w:ind w:left="1080"/>
            </w:pPr>
            <w:r>
              <w:t>-Peter to include introduction and to circulate</w:t>
            </w:r>
          </w:p>
          <w:p w:rsidR="00DF06FD" w:rsidRPr="00D83845" w:rsidRDefault="00DF06FD" w:rsidP="00DF06FD">
            <w:pPr>
              <w:pStyle w:val="ListParagraph"/>
              <w:rPr>
                <w:b/>
              </w:rPr>
            </w:pPr>
          </w:p>
        </w:tc>
      </w:tr>
      <w:tr w:rsidR="00DF06FD" w:rsidTr="00DF06FD">
        <w:tc>
          <w:tcPr>
            <w:tcW w:w="817" w:type="dxa"/>
          </w:tcPr>
          <w:p w:rsidR="00DF06FD" w:rsidRDefault="00FC5612" w:rsidP="00F10D12">
            <w:pPr>
              <w:jc w:val="center"/>
              <w:rPr>
                <w:b/>
              </w:rPr>
            </w:pPr>
            <w:r>
              <w:rPr>
                <w:b/>
              </w:rPr>
              <w:lastRenderedPageBreak/>
              <w:t>9</w:t>
            </w:r>
          </w:p>
        </w:tc>
        <w:tc>
          <w:tcPr>
            <w:tcW w:w="8425" w:type="dxa"/>
          </w:tcPr>
          <w:p w:rsidR="00DF06FD" w:rsidRPr="00E931E9" w:rsidRDefault="00DF06FD" w:rsidP="00DF06FD">
            <w:pPr>
              <w:pStyle w:val="ListParagraph"/>
              <w:ind w:left="1080"/>
              <w:rPr>
                <w:b/>
              </w:rPr>
            </w:pPr>
            <w:r>
              <w:rPr>
                <w:b/>
              </w:rPr>
              <w:t>SUBGROUP 4: Consultation, communication and transparency</w:t>
            </w:r>
          </w:p>
          <w:p w:rsidR="00DF06FD" w:rsidRDefault="00DF06FD" w:rsidP="00DF06FD">
            <w:pPr>
              <w:pStyle w:val="ListParagraph"/>
              <w:ind w:left="1080"/>
            </w:pPr>
          </w:p>
          <w:p w:rsidR="00DF06FD" w:rsidRDefault="00DF06FD" w:rsidP="00DF06FD">
            <w:pPr>
              <w:pStyle w:val="ListParagraph"/>
              <w:ind w:left="1080"/>
            </w:pPr>
            <w:r>
              <w:t>Tom fed back that the TU does not agree to being re-designated as forum</w:t>
            </w:r>
          </w:p>
          <w:p w:rsidR="00DF06FD" w:rsidRDefault="00DF06FD" w:rsidP="00DF06FD">
            <w:pPr>
              <w:pStyle w:val="ListParagraph"/>
              <w:ind w:left="1080"/>
            </w:pPr>
            <w:r>
              <w:t>GTF agreed that there was no problem with TU remaining network</w:t>
            </w:r>
          </w:p>
          <w:p w:rsidR="00DF06FD" w:rsidRDefault="00DF06FD" w:rsidP="00DF06FD">
            <w:pPr>
              <w:pStyle w:val="ListParagraph"/>
              <w:ind w:left="1080"/>
            </w:pPr>
          </w:p>
          <w:p w:rsidR="00DF06FD" w:rsidRDefault="00DF06FD" w:rsidP="00DF06FD">
            <w:pPr>
              <w:pStyle w:val="ListParagraph"/>
              <w:ind w:left="1080"/>
            </w:pPr>
            <w:r>
              <w:t>1</w:t>
            </w:r>
            <w:r w:rsidRPr="00E27E58">
              <w:rPr>
                <w:vertAlign w:val="superscript"/>
              </w:rPr>
              <w:t>st</w:t>
            </w:r>
            <w:r>
              <w:t xml:space="preserve"> item: Steer on Subcommittee work.</w:t>
            </w:r>
          </w:p>
          <w:p w:rsidR="00DF06FD" w:rsidRDefault="00DF06FD" w:rsidP="00DF06FD">
            <w:pPr>
              <w:pStyle w:val="ListParagraph"/>
              <w:ind w:left="1080"/>
            </w:pPr>
            <w:r>
              <w:t xml:space="preserve">Hannah was doing informal consultation. Board to produce recommendations to bring to GTF.  </w:t>
            </w:r>
          </w:p>
          <w:p w:rsidR="00DF06FD" w:rsidRDefault="00DF06FD" w:rsidP="00DF06FD">
            <w:pPr>
              <w:pStyle w:val="ListParagraph"/>
              <w:ind w:left="1080"/>
            </w:pPr>
          </w:p>
          <w:p w:rsidR="00DF06FD" w:rsidRDefault="00DF06FD" w:rsidP="00DF06FD">
            <w:pPr>
              <w:pStyle w:val="ListParagraph"/>
              <w:ind w:left="1080"/>
            </w:pPr>
          </w:p>
          <w:p w:rsidR="00DF06FD" w:rsidRDefault="00DF06FD" w:rsidP="00DF06FD">
            <w:pPr>
              <w:pStyle w:val="ListParagraph"/>
              <w:numPr>
                <w:ilvl w:val="0"/>
                <w:numId w:val="21"/>
              </w:numPr>
            </w:pPr>
            <w:r>
              <w:t>Peter to update document of status quo of remits for subgroups 1-4</w:t>
            </w:r>
          </w:p>
          <w:p w:rsidR="00DF06FD" w:rsidRDefault="00DF06FD" w:rsidP="00DF06FD">
            <w:pPr>
              <w:pStyle w:val="ListParagraph"/>
              <w:ind w:left="1080"/>
            </w:pPr>
          </w:p>
          <w:p w:rsidR="00DF06FD" w:rsidRPr="00375409" w:rsidRDefault="00DF06FD" w:rsidP="00375409">
            <w:pPr>
              <w:rPr>
                <w:b/>
              </w:rPr>
            </w:pPr>
            <w:r>
              <w:t xml:space="preserve">Sheila to write up lessons learnt from EGM looking at where work we do is impacting on those issues </w:t>
            </w:r>
          </w:p>
        </w:tc>
      </w:tr>
      <w:tr w:rsidR="00DF06FD" w:rsidTr="00DF06FD">
        <w:tc>
          <w:tcPr>
            <w:tcW w:w="817" w:type="dxa"/>
          </w:tcPr>
          <w:p w:rsidR="00DF06FD" w:rsidRDefault="00FC5612" w:rsidP="00F10D12">
            <w:pPr>
              <w:jc w:val="center"/>
              <w:rPr>
                <w:b/>
              </w:rPr>
            </w:pPr>
            <w:r>
              <w:rPr>
                <w:b/>
              </w:rPr>
              <w:t>10</w:t>
            </w:r>
          </w:p>
        </w:tc>
        <w:tc>
          <w:tcPr>
            <w:tcW w:w="8425" w:type="dxa"/>
          </w:tcPr>
          <w:p w:rsidR="00DF06FD" w:rsidRPr="00BF7F89" w:rsidRDefault="00DF06FD" w:rsidP="00DF06FD">
            <w:pPr>
              <w:pStyle w:val="ListParagraph"/>
              <w:ind w:left="1080"/>
              <w:rPr>
                <w:b/>
              </w:rPr>
            </w:pPr>
            <w:r w:rsidRPr="00BF7F89">
              <w:rPr>
                <w:b/>
              </w:rPr>
              <w:t>AOB</w:t>
            </w:r>
          </w:p>
          <w:p w:rsidR="00DF06FD" w:rsidRDefault="00DF06FD" w:rsidP="00DF06FD">
            <w:pPr>
              <w:pStyle w:val="ListParagraph"/>
              <w:ind w:left="1080"/>
            </w:pPr>
          </w:p>
          <w:p w:rsidR="00DF06FD" w:rsidRDefault="00DF06FD" w:rsidP="00DF06FD">
            <w:pPr>
              <w:pStyle w:val="ListParagraph"/>
              <w:ind w:left="1080"/>
            </w:pPr>
            <w:r>
              <w:t xml:space="preserve">GTF members were saddened by the news of the death of Tessa Van Der Sande (27) of AI Netherlands on the Malaysian airlines plane. Condolences were sent to family and the section </w:t>
            </w:r>
          </w:p>
          <w:p w:rsidR="00DF06FD" w:rsidRDefault="00DF06FD" w:rsidP="00DF06FD">
            <w:pPr>
              <w:pStyle w:val="ListParagraph"/>
              <w:ind w:left="1080"/>
            </w:pPr>
          </w:p>
          <w:p w:rsidR="00DF06FD" w:rsidRDefault="00DF06FD" w:rsidP="00DF06FD">
            <w:pPr>
              <w:pStyle w:val="ListParagraph"/>
              <w:ind w:left="1080"/>
              <w:rPr>
                <w:b/>
              </w:rPr>
            </w:pPr>
          </w:p>
        </w:tc>
      </w:tr>
    </w:tbl>
    <w:p w:rsidR="00F4200E" w:rsidRDefault="00F4200E" w:rsidP="0098171B">
      <w:pPr>
        <w:pStyle w:val="ListParagraph"/>
        <w:ind w:left="1080"/>
      </w:pPr>
    </w:p>
    <w:p w:rsidR="00F4200E" w:rsidRDefault="00F4200E" w:rsidP="0098171B">
      <w:pPr>
        <w:pStyle w:val="ListParagraph"/>
        <w:ind w:left="1080"/>
      </w:pPr>
    </w:p>
    <w:p w:rsidR="00BF7F89" w:rsidRDefault="00BF7F89" w:rsidP="0098171B">
      <w:pPr>
        <w:pStyle w:val="ListParagraph"/>
        <w:ind w:left="1080"/>
      </w:pPr>
    </w:p>
    <w:p w:rsidR="0062531E" w:rsidRPr="00337849" w:rsidRDefault="0062531E" w:rsidP="0098171B">
      <w:pPr>
        <w:pStyle w:val="ListParagraph"/>
        <w:ind w:left="1080"/>
        <w:rPr>
          <w:b/>
        </w:rPr>
      </w:pPr>
      <w:r w:rsidRPr="00337849">
        <w:rPr>
          <w:b/>
        </w:rPr>
        <w:t xml:space="preserve">Next meetings: </w:t>
      </w:r>
    </w:p>
    <w:p w:rsidR="0062531E" w:rsidRDefault="0062531E" w:rsidP="0098171B">
      <w:pPr>
        <w:pStyle w:val="ListParagraph"/>
        <w:ind w:left="1080"/>
      </w:pPr>
    </w:p>
    <w:p w:rsidR="00610471" w:rsidRDefault="00610471" w:rsidP="00337849">
      <w:pPr>
        <w:pStyle w:val="ListParagraph"/>
        <w:numPr>
          <w:ilvl w:val="0"/>
          <w:numId w:val="7"/>
        </w:numPr>
        <w:rPr>
          <w:b/>
        </w:rPr>
      </w:pPr>
      <w:r>
        <w:rPr>
          <w:b/>
        </w:rPr>
        <w:t>13</w:t>
      </w:r>
      <w:r w:rsidRPr="00610471">
        <w:rPr>
          <w:b/>
          <w:vertAlign w:val="superscript"/>
        </w:rPr>
        <w:t>th</w:t>
      </w:r>
      <w:r>
        <w:rPr>
          <w:b/>
        </w:rPr>
        <w:t xml:space="preserve"> September</w:t>
      </w:r>
    </w:p>
    <w:p w:rsidR="00610471" w:rsidRPr="00610471" w:rsidRDefault="00337849" w:rsidP="00610471">
      <w:pPr>
        <w:pStyle w:val="ListParagraph"/>
        <w:numPr>
          <w:ilvl w:val="0"/>
          <w:numId w:val="7"/>
        </w:numPr>
        <w:rPr>
          <w:b/>
        </w:rPr>
      </w:pPr>
      <w:r w:rsidRPr="00337849">
        <w:rPr>
          <w:b/>
        </w:rPr>
        <w:t>8</w:t>
      </w:r>
      <w:r w:rsidRPr="00337849">
        <w:rPr>
          <w:b/>
          <w:vertAlign w:val="superscript"/>
        </w:rPr>
        <w:t>th</w:t>
      </w:r>
      <w:r w:rsidRPr="00337849">
        <w:rPr>
          <w:b/>
        </w:rPr>
        <w:t xml:space="preserve"> </w:t>
      </w:r>
      <w:r w:rsidR="0062531E" w:rsidRPr="00337849">
        <w:rPr>
          <w:b/>
        </w:rPr>
        <w:t xml:space="preserve">November </w:t>
      </w:r>
      <w:r w:rsidR="00610471">
        <w:rPr>
          <w:b/>
        </w:rPr>
        <w:t>2014</w:t>
      </w:r>
    </w:p>
    <w:p w:rsidR="00BF7F89" w:rsidRDefault="00337849" w:rsidP="00337849">
      <w:pPr>
        <w:pStyle w:val="ListParagraph"/>
        <w:numPr>
          <w:ilvl w:val="0"/>
          <w:numId w:val="7"/>
        </w:numPr>
      </w:pPr>
      <w:r w:rsidRPr="00337849">
        <w:rPr>
          <w:b/>
        </w:rPr>
        <w:t>10</w:t>
      </w:r>
      <w:r w:rsidRPr="00337849">
        <w:rPr>
          <w:b/>
          <w:vertAlign w:val="superscript"/>
        </w:rPr>
        <w:t>th</w:t>
      </w:r>
      <w:r w:rsidRPr="00337849">
        <w:rPr>
          <w:b/>
        </w:rPr>
        <w:t xml:space="preserve"> </w:t>
      </w:r>
      <w:r w:rsidR="0062531E" w:rsidRPr="00337849">
        <w:rPr>
          <w:b/>
        </w:rPr>
        <w:t>January</w:t>
      </w:r>
      <w:r w:rsidRPr="00337849">
        <w:rPr>
          <w:b/>
        </w:rPr>
        <w:t xml:space="preserve"> 2014</w:t>
      </w:r>
      <w:r w:rsidR="0062531E">
        <w:t xml:space="preserve"> </w:t>
      </w:r>
      <w:r>
        <w:t xml:space="preserve"> </w:t>
      </w:r>
      <w:r w:rsidR="0062531E">
        <w:t>(reports to Sheila by 3rd/4</w:t>
      </w:r>
      <w:r w:rsidR="0062531E" w:rsidRPr="0062531E">
        <w:rPr>
          <w:vertAlign w:val="superscript"/>
        </w:rPr>
        <w:t>th</w:t>
      </w:r>
      <w:r w:rsidR="0062531E">
        <w:t>)</w:t>
      </w:r>
    </w:p>
    <w:p w:rsidR="0062531E" w:rsidRDefault="0062531E" w:rsidP="0098171B">
      <w:pPr>
        <w:pStyle w:val="ListParagraph"/>
        <w:ind w:left="1080"/>
      </w:pPr>
    </w:p>
    <w:p w:rsidR="00337849" w:rsidRDefault="00610471" w:rsidP="00337849">
      <w:pPr>
        <w:pStyle w:val="ListParagraph"/>
        <w:numPr>
          <w:ilvl w:val="0"/>
          <w:numId w:val="7"/>
        </w:numPr>
      </w:pPr>
      <w:r w:rsidRPr="00337849">
        <w:rPr>
          <w:b/>
        </w:rPr>
        <w:t>AGM</w:t>
      </w:r>
      <w:r>
        <w:rPr>
          <w:b/>
        </w:rPr>
        <w:t xml:space="preserve">: </w:t>
      </w:r>
      <w:r w:rsidRPr="00337849">
        <w:rPr>
          <w:b/>
        </w:rPr>
        <w:t xml:space="preserve"> </w:t>
      </w:r>
      <w:r w:rsidR="00337849" w:rsidRPr="00337849">
        <w:rPr>
          <w:b/>
        </w:rPr>
        <w:t>17</w:t>
      </w:r>
      <w:r w:rsidR="00337849" w:rsidRPr="00337849">
        <w:rPr>
          <w:b/>
          <w:vertAlign w:val="superscript"/>
        </w:rPr>
        <w:t>th</w:t>
      </w:r>
      <w:r w:rsidR="00337849" w:rsidRPr="00337849">
        <w:rPr>
          <w:b/>
        </w:rPr>
        <w:t>-19</w:t>
      </w:r>
      <w:r w:rsidR="00337849" w:rsidRPr="00337849">
        <w:rPr>
          <w:b/>
          <w:vertAlign w:val="superscript"/>
        </w:rPr>
        <w:t>th</w:t>
      </w:r>
      <w:r>
        <w:rPr>
          <w:b/>
        </w:rPr>
        <w:t xml:space="preserve"> April</w:t>
      </w:r>
    </w:p>
    <w:p w:rsidR="0062531E" w:rsidRDefault="0062531E" w:rsidP="0098171B">
      <w:pPr>
        <w:pStyle w:val="ListParagraph"/>
        <w:ind w:left="1080"/>
      </w:pPr>
    </w:p>
    <w:p w:rsidR="0062531E" w:rsidRDefault="0062531E" w:rsidP="0098171B">
      <w:pPr>
        <w:pStyle w:val="ListParagraph"/>
        <w:ind w:left="1080"/>
      </w:pPr>
    </w:p>
    <w:p w:rsidR="007628DD" w:rsidRDefault="007628DD" w:rsidP="0098171B">
      <w:pPr>
        <w:pStyle w:val="ListParagraph"/>
        <w:ind w:left="1080"/>
      </w:pPr>
    </w:p>
    <w:p w:rsidR="007628DD" w:rsidRDefault="007628DD" w:rsidP="0098171B">
      <w:pPr>
        <w:pStyle w:val="ListParagraph"/>
        <w:ind w:left="1080"/>
      </w:pPr>
    </w:p>
    <w:p w:rsidR="007628DD" w:rsidRDefault="007628DD" w:rsidP="0098171B">
      <w:pPr>
        <w:pStyle w:val="ListParagraph"/>
        <w:ind w:left="1080"/>
      </w:pPr>
    </w:p>
    <w:p w:rsidR="0098171B" w:rsidRDefault="0098171B" w:rsidP="0098171B">
      <w:pPr>
        <w:ind w:left="720"/>
      </w:pPr>
    </w:p>
    <w:p w:rsidR="00652C18" w:rsidRDefault="00652C18"/>
    <w:sectPr w:rsidR="00652C1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25C" w:rsidRDefault="00FC525C" w:rsidP="00765E75">
      <w:pPr>
        <w:spacing w:after="0" w:line="240" w:lineRule="auto"/>
      </w:pPr>
      <w:r>
        <w:separator/>
      </w:r>
    </w:p>
  </w:endnote>
  <w:endnote w:type="continuationSeparator" w:id="0">
    <w:p w:rsidR="00FC525C" w:rsidRDefault="00FC525C" w:rsidP="00765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25C" w:rsidRDefault="00FC525C" w:rsidP="00765E75">
      <w:pPr>
        <w:spacing w:after="0" w:line="240" w:lineRule="auto"/>
      </w:pPr>
      <w:r>
        <w:separator/>
      </w:r>
    </w:p>
  </w:footnote>
  <w:footnote w:type="continuationSeparator" w:id="0">
    <w:p w:rsidR="00FC525C" w:rsidRDefault="00FC525C" w:rsidP="00765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75" w:rsidRDefault="00765E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86B"/>
    <w:multiLevelType w:val="hybridMultilevel"/>
    <w:tmpl w:val="7D907030"/>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D0939F2"/>
    <w:multiLevelType w:val="hybridMultilevel"/>
    <w:tmpl w:val="A8B24C70"/>
    <w:lvl w:ilvl="0" w:tplc="050E6C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2500D7"/>
    <w:multiLevelType w:val="hybridMultilevel"/>
    <w:tmpl w:val="E8E2BCEE"/>
    <w:lvl w:ilvl="0" w:tplc="8EFE16C2">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03F65DD"/>
    <w:multiLevelType w:val="multilevel"/>
    <w:tmpl w:val="54B88E6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nsid w:val="11627F4B"/>
    <w:multiLevelType w:val="hybridMultilevel"/>
    <w:tmpl w:val="71369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F4676D"/>
    <w:multiLevelType w:val="multilevel"/>
    <w:tmpl w:val="271001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19B15D8F"/>
    <w:multiLevelType w:val="hybridMultilevel"/>
    <w:tmpl w:val="7B18CEF0"/>
    <w:lvl w:ilvl="0" w:tplc="8EFE16C2">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A781C98"/>
    <w:multiLevelType w:val="hybridMultilevel"/>
    <w:tmpl w:val="3EC0C00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
    <w:nsid w:val="1BA25201"/>
    <w:multiLevelType w:val="hybridMultilevel"/>
    <w:tmpl w:val="0FC689C0"/>
    <w:lvl w:ilvl="0" w:tplc="CF86EAA2">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BD44460"/>
    <w:multiLevelType w:val="hybridMultilevel"/>
    <w:tmpl w:val="AD46D21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EC46EF3"/>
    <w:multiLevelType w:val="hybridMultilevel"/>
    <w:tmpl w:val="A6FA5DBE"/>
    <w:lvl w:ilvl="0" w:tplc="73E0B672">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0476A1D"/>
    <w:multiLevelType w:val="hybridMultilevel"/>
    <w:tmpl w:val="FDC8AA9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4E6480B"/>
    <w:multiLevelType w:val="hybridMultilevel"/>
    <w:tmpl w:val="ED988CC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7061A1"/>
    <w:multiLevelType w:val="hybridMultilevel"/>
    <w:tmpl w:val="CF161FF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EB22080"/>
    <w:multiLevelType w:val="hybridMultilevel"/>
    <w:tmpl w:val="287EC2AC"/>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2F870E44"/>
    <w:multiLevelType w:val="hybridMultilevel"/>
    <w:tmpl w:val="77B6EAA4"/>
    <w:lvl w:ilvl="0" w:tplc="11B834C2">
      <w:start w:val="3"/>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nsid w:val="38F00AB6"/>
    <w:multiLevelType w:val="hybridMultilevel"/>
    <w:tmpl w:val="25220510"/>
    <w:lvl w:ilvl="0" w:tplc="E38AB25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3AC42274"/>
    <w:multiLevelType w:val="multilevel"/>
    <w:tmpl w:val="0884297A"/>
    <w:lvl w:ilvl="0">
      <w:start w:val="1"/>
      <w:numFmt w:val="decimal"/>
      <w:lvlText w:val="%1"/>
      <w:lvlJc w:val="left"/>
      <w:pPr>
        <w:ind w:left="360" w:hanging="360"/>
      </w:pPr>
      <w:rPr>
        <w:rFonts w:hint="default"/>
      </w:rPr>
    </w:lvl>
    <w:lvl w:ilvl="1">
      <w:start w:val="1"/>
      <w:numFmt w:val="bullet"/>
      <w:lvlText w:val=""/>
      <w:lvlJc w:val="left"/>
      <w:pPr>
        <w:ind w:left="1440" w:hanging="360"/>
      </w:pPr>
      <w:rPr>
        <w:rFonts w:ascii="Wingdings" w:hAnsi="Wingding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
    <w:nsid w:val="3F432DB7"/>
    <w:multiLevelType w:val="hybridMultilevel"/>
    <w:tmpl w:val="9E0011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6AE35F5"/>
    <w:multiLevelType w:val="multilevel"/>
    <w:tmpl w:val="0884297A"/>
    <w:lvl w:ilvl="0">
      <w:start w:val="1"/>
      <w:numFmt w:val="decimal"/>
      <w:lvlText w:val="%1"/>
      <w:lvlJc w:val="left"/>
      <w:pPr>
        <w:ind w:left="360" w:hanging="360"/>
      </w:pPr>
      <w:rPr>
        <w:rFonts w:hint="default"/>
      </w:rPr>
    </w:lvl>
    <w:lvl w:ilvl="1">
      <w:start w:val="1"/>
      <w:numFmt w:val="bullet"/>
      <w:lvlText w:val=""/>
      <w:lvlJc w:val="left"/>
      <w:pPr>
        <w:ind w:left="1440" w:hanging="360"/>
      </w:pPr>
      <w:rPr>
        <w:rFonts w:ascii="Wingdings" w:hAnsi="Wingding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nsid w:val="47F94C60"/>
    <w:multiLevelType w:val="hybridMultilevel"/>
    <w:tmpl w:val="67DA9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4145479"/>
    <w:multiLevelType w:val="hybridMultilevel"/>
    <w:tmpl w:val="2E886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A303EC"/>
    <w:multiLevelType w:val="hybridMultilevel"/>
    <w:tmpl w:val="96F257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98161C2"/>
    <w:multiLevelType w:val="multilevel"/>
    <w:tmpl w:val="54B88E6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4">
    <w:nsid w:val="67AC11F2"/>
    <w:multiLevelType w:val="hybridMultilevel"/>
    <w:tmpl w:val="564AC4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1"/>
  </w:num>
  <w:num w:numId="2">
    <w:abstractNumId w:val="5"/>
  </w:num>
  <w:num w:numId="3">
    <w:abstractNumId w:val="12"/>
  </w:num>
  <w:num w:numId="4">
    <w:abstractNumId w:val="22"/>
  </w:num>
  <w:num w:numId="5">
    <w:abstractNumId w:val="7"/>
  </w:num>
  <w:num w:numId="6">
    <w:abstractNumId w:val="4"/>
  </w:num>
  <w:num w:numId="7">
    <w:abstractNumId w:val="24"/>
  </w:num>
  <w:num w:numId="8">
    <w:abstractNumId w:val="18"/>
  </w:num>
  <w:num w:numId="9">
    <w:abstractNumId w:val="6"/>
  </w:num>
  <w:num w:numId="10">
    <w:abstractNumId w:val="8"/>
  </w:num>
  <w:num w:numId="11">
    <w:abstractNumId w:val="2"/>
  </w:num>
  <w:num w:numId="12">
    <w:abstractNumId w:val="1"/>
  </w:num>
  <w:num w:numId="13">
    <w:abstractNumId w:val="13"/>
  </w:num>
  <w:num w:numId="14">
    <w:abstractNumId w:val="10"/>
  </w:num>
  <w:num w:numId="15">
    <w:abstractNumId w:val="14"/>
  </w:num>
  <w:num w:numId="16">
    <w:abstractNumId w:val="3"/>
  </w:num>
  <w:num w:numId="17">
    <w:abstractNumId w:val="23"/>
  </w:num>
  <w:num w:numId="18">
    <w:abstractNumId w:val="17"/>
  </w:num>
  <w:num w:numId="19">
    <w:abstractNumId w:val="19"/>
  </w:num>
  <w:num w:numId="20">
    <w:abstractNumId w:val="9"/>
  </w:num>
  <w:num w:numId="21">
    <w:abstractNumId w:val="0"/>
  </w:num>
  <w:num w:numId="22">
    <w:abstractNumId w:val="16"/>
  </w:num>
  <w:num w:numId="23">
    <w:abstractNumId w:val="15"/>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18"/>
    <w:rsid w:val="00001835"/>
    <w:rsid w:val="00054504"/>
    <w:rsid w:val="000851FF"/>
    <w:rsid w:val="000A1DB4"/>
    <w:rsid w:val="000C1CC5"/>
    <w:rsid w:val="000C4AC6"/>
    <w:rsid w:val="000C5FC7"/>
    <w:rsid w:val="000F796B"/>
    <w:rsid w:val="00120FD8"/>
    <w:rsid w:val="00132096"/>
    <w:rsid w:val="00156066"/>
    <w:rsid w:val="001B5766"/>
    <w:rsid w:val="001E57A6"/>
    <w:rsid w:val="002569EA"/>
    <w:rsid w:val="00294882"/>
    <w:rsid w:val="00296399"/>
    <w:rsid w:val="002C21CE"/>
    <w:rsid w:val="002C6A32"/>
    <w:rsid w:val="00337849"/>
    <w:rsid w:val="00360EED"/>
    <w:rsid w:val="00364E54"/>
    <w:rsid w:val="00375409"/>
    <w:rsid w:val="003C54BD"/>
    <w:rsid w:val="00416C45"/>
    <w:rsid w:val="00491483"/>
    <w:rsid w:val="004B2016"/>
    <w:rsid w:val="004B2A1D"/>
    <w:rsid w:val="004C1FF5"/>
    <w:rsid w:val="004D5C97"/>
    <w:rsid w:val="00514C5A"/>
    <w:rsid w:val="00527BA4"/>
    <w:rsid w:val="00542C3A"/>
    <w:rsid w:val="00551199"/>
    <w:rsid w:val="00572B4A"/>
    <w:rsid w:val="00584D59"/>
    <w:rsid w:val="005A26C2"/>
    <w:rsid w:val="005A5F62"/>
    <w:rsid w:val="006008BB"/>
    <w:rsid w:val="00610471"/>
    <w:rsid w:val="0062531E"/>
    <w:rsid w:val="00625F3C"/>
    <w:rsid w:val="00651194"/>
    <w:rsid w:val="00652C18"/>
    <w:rsid w:val="00670EE8"/>
    <w:rsid w:val="006758A1"/>
    <w:rsid w:val="00676C39"/>
    <w:rsid w:val="006B7C72"/>
    <w:rsid w:val="006C0CA0"/>
    <w:rsid w:val="006C44FE"/>
    <w:rsid w:val="007044C1"/>
    <w:rsid w:val="007337EC"/>
    <w:rsid w:val="00733BE3"/>
    <w:rsid w:val="007628DD"/>
    <w:rsid w:val="00765E75"/>
    <w:rsid w:val="007C3456"/>
    <w:rsid w:val="007D6AAE"/>
    <w:rsid w:val="007D7382"/>
    <w:rsid w:val="007E577E"/>
    <w:rsid w:val="007F44CD"/>
    <w:rsid w:val="00804CD0"/>
    <w:rsid w:val="00832114"/>
    <w:rsid w:val="008370AE"/>
    <w:rsid w:val="00844094"/>
    <w:rsid w:val="00847B7C"/>
    <w:rsid w:val="00864388"/>
    <w:rsid w:val="00864B07"/>
    <w:rsid w:val="00890F14"/>
    <w:rsid w:val="008D5503"/>
    <w:rsid w:val="00930C5F"/>
    <w:rsid w:val="0093249A"/>
    <w:rsid w:val="00954A1C"/>
    <w:rsid w:val="0096583E"/>
    <w:rsid w:val="0098171B"/>
    <w:rsid w:val="009B6DB8"/>
    <w:rsid w:val="009C4642"/>
    <w:rsid w:val="009D3BBE"/>
    <w:rsid w:val="009F4DED"/>
    <w:rsid w:val="00A408A9"/>
    <w:rsid w:val="00A470CC"/>
    <w:rsid w:val="00A52B2C"/>
    <w:rsid w:val="00A55F32"/>
    <w:rsid w:val="00A92E99"/>
    <w:rsid w:val="00AA39FB"/>
    <w:rsid w:val="00AA4CE4"/>
    <w:rsid w:val="00AC0077"/>
    <w:rsid w:val="00B0590D"/>
    <w:rsid w:val="00B5382E"/>
    <w:rsid w:val="00B92D03"/>
    <w:rsid w:val="00B937C1"/>
    <w:rsid w:val="00BD0775"/>
    <w:rsid w:val="00BE78B0"/>
    <w:rsid w:val="00BE7B77"/>
    <w:rsid w:val="00BF004E"/>
    <w:rsid w:val="00BF7F89"/>
    <w:rsid w:val="00C13CE9"/>
    <w:rsid w:val="00C17878"/>
    <w:rsid w:val="00C57F94"/>
    <w:rsid w:val="00CC3894"/>
    <w:rsid w:val="00D559FB"/>
    <w:rsid w:val="00D66601"/>
    <w:rsid w:val="00D83845"/>
    <w:rsid w:val="00DF06FD"/>
    <w:rsid w:val="00E27E58"/>
    <w:rsid w:val="00E3297B"/>
    <w:rsid w:val="00E61555"/>
    <w:rsid w:val="00E7413F"/>
    <w:rsid w:val="00E91040"/>
    <w:rsid w:val="00E931E9"/>
    <w:rsid w:val="00E96702"/>
    <w:rsid w:val="00EA4076"/>
    <w:rsid w:val="00EA7031"/>
    <w:rsid w:val="00EF4ADF"/>
    <w:rsid w:val="00F07B3E"/>
    <w:rsid w:val="00F10D12"/>
    <w:rsid w:val="00F1212B"/>
    <w:rsid w:val="00F4200E"/>
    <w:rsid w:val="00F55385"/>
    <w:rsid w:val="00F57176"/>
    <w:rsid w:val="00F900BD"/>
    <w:rsid w:val="00F95B03"/>
    <w:rsid w:val="00FA5D66"/>
    <w:rsid w:val="00FB2807"/>
    <w:rsid w:val="00FB406E"/>
    <w:rsid w:val="00FC525C"/>
    <w:rsid w:val="00FC5612"/>
    <w:rsid w:val="00FD0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8B0"/>
    <w:pPr>
      <w:ind w:left="720"/>
      <w:contextualSpacing/>
    </w:pPr>
  </w:style>
  <w:style w:type="paragraph" w:styleId="Header">
    <w:name w:val="header"/>
    <w:basedOn w:val="Normal"/>
    <w:link w:val="HeaderChar"/>
    <w:uiPriority w:val="99"/>
    <w:unhideWhenUsed/>
    <w:rsid w:val="00765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E75"/>
  </w:style>
  <w:style w:type="paragraph" w:styleId="Footer">
    <w:name w:val="footer"/>
    <w:basedOn w:val="Normal"/>
    <w:link w:val="FooterChar"/>
    <w:uiPriority w:val="99"/>
    <w:unhideWhenUsed/>
    <w:rsid w:val="00765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E75"/>
  </w:style>
  <w:style w:type="table" w:styleId="TableGrid">
    <w:name w:val="Table Grid"/>
    <w:basedOn w:val="TableNormal"/>
    <w:uiPriority w:val="59"/>
    <w:rsid w:val="00DF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5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8B0"/>
    <w:pPr>
      <w:ind w:left="720"/>
      <w:contextualSpacing/>
    </w:pPr>
  </w:style>
  <w:style w:type="paragraph" w:styleId="Header">
    <w:name w:val="header"/>
    <w:basedOn w:val="Normal"/>
    <w:link w:val="HeaderChar"/>
    <w:uiPriority w:val="99"/>
    <w:unhideWhenUsed/>
    <w:rsid w:val="00765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E75"/>
  </w:style>
  <w:style w:type="paragraph" w:styleId="Footer">
    <w:name w:val="footer"/>
    <w:basedOn w:val="Normal"/>
    <w:link w:val="FooterChar"/>
    <w:uiPriority w:val="99"/>
    <w:unhideWhenUsed/>
    <w:rsid w:val="00765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E75"/>
  </w:style>
  <w:style w:type="table" w:styleId="TableGrid">
    <w:name w:val="Table Grid"/>
    <w:basedOn w:val="TableNormal"/>
    <w:uiPriority w:val="59"/>
    <w:rsid w:val="00DF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5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CCAF1-01FE-4DEF-A215-93AE81DB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AIUK Laptop User</dc:creator>
  <cp:lastModifiedBy>Donna Driscoll</cp:lastModifiedBy>
  <cp:revision>2</cp:revision>
  <cp:lastPrinted>2014-09-08T10:21:00Z</cp:lastPrinted>
  <dcterms:created xsi:type="dcterms:W3CDTF">2015-09-30T14:19:00Z</dcterms:created>
  <dcterms:modified xsi:type="dcterms:W3CDTF">2015-09-30T14:19:00Z</dcterms:modified>
</cp:coreProperties>
</file>