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3F" w:rsidRDefault="00BE67BC">
      <w:pPr>
        <w:tabs>
          <w:tab w:val="left" w:pos="720"/>
        </w:tabs>
      </w:pPr>
      <w:r>
        <w:t>UA 238/13</w:t>
      </w:r>
      <w:r w:rsidR="00B73F3F">
        <w:tab/>
        <w:t>3 September 2013</w:t>
      </w:r>
      <w:r w:rsidR="00B73F3F">
        <w:tab/>
      </w:r>
      <w:r w:rsidR="00B73F3F">
        <w:rPr>
          <w:rFonts w:ascii=" Arial Black" w:hAnsi=" Arial Black" w:cs=" Arial Black"/>
          <w:b/>
          <w:bCs/>
          <w:color w:val="000000"/>
        </w:rPr>
        <w:t>URGENT ACTION</w:t>
      </w:r>
      <w:r w:rsidR="00B73F3F">
        <w:tab/>
      </w:r>
      <w:r w:rsidR="00B73F3F">
        <w:tab/>
        <w:t>MDE 25/009/2013</w:t>
      </w:r>
    </w:p>
    <w:p w:rsidR="00B73F3F" w:rsidRDefault="00B73F3F">
      <w:pPr>
        <w:pStyle w:val="Heading1"/>
      </w:pPr>
      <w:r>
        <w:rPr>
          <w:b/>
          <w:bCs/>
          <w:color w:val="FF0000"/>
          <w:sz w:val="23"/>
          <w:szCs w:val="23"/>
        </w:rPr>
        <w:t xml:space="preserve">JAILED GOVERNMENT CRITICS ON HUNGER STRIKE </w:t>
      </w:r>
    </w:p>
    <w:p w:rsidR="00B73F3F" w:rsidRDefault="00B73F3F">
      <w:pPr>
        <w:pStyle w:val="Heading1"/>
      </w:pPr>
      <w:r>
        <w:rPr>
          <w:rFonts w:ascii=" Arial Black" w:hAnsi=" Arial Black" w:cs=" Arial Black"/>
          <w:color w:val="000000"/>
          <w:sz w:val="21"/>
          <w:szCs w:val="21"/>
        </w:rPr>
        <w:t>UNITED ARAB EMIRATES</w:t>
      </w:r>
    </w:p>
    <w:p w:rsidR="00BE67BC" w:rsidRPr="00BE67BC" w:rsidRDefault="00BE67BC" w:rsidP="00BE67BC">
      <w:pPr>
        <w:rPr>
          <w:b/>
        </w:rPr>
        <w:sectPr w:rsidR="00BE67BC" w:rsidRPr="00BE67BC">
          <w:headerReference w:type="default" r:id="rId6"/>
          <w:footerReference w:type="default" r:id="rId7"/>
          <w:type w:val="continuous"/>
          <w:pgSz w:w="11907" w:h="16838"/>
          <w:pgMar w:top="1000" w:right="1200" w:bottom="1000" w:left="1200" w:header="720" w:footer="720" w:gutter="0"/>
          <w:cols w:space="720"/>
          <w:noEndnote/>
        </w:sectPr>
      </w:pPr>
      <w:r w:rsidRPr="00BE67BC">
        <w:rPr>
          <w:b/>
          <w:color w:val="000000"/>
          <w:sz w:val="20"/>
          <w:szCs w:val="20"/>
        </w:rPr>
        <w:t xml:space="preserve">Mohamed al-Mansoori, Salem al-Shehhi, Mohammed Saeed al-Abdouli, Ali al-Kindi, Najeeb Amiri, Ahmed Qobaisi, Juma al-Felasi, Mansoor al-Ahmadi, Saif al-Ajlah, Abdullah al-Hajiri, Fahad al-Hajiri, Ali al-Khaja, Ahmed al-Zaabi, Abdul-Rahman al-Hadidi, Hadef al-Owais, Abdussalam Darwish, Rashid Sabt, Mahmood al-Hosani. </w:t>
      </w:r>
      <w:r w:rsidRPr="00BE67BC">
        <w:rPr>
          <w:rFonts w:cs="Times New Roman"/>
          <w:b/>
          <w:sz w:val="20"/>
          <w:szCs w:val="20"/>
          <w:lang w:val="en-GB"/>
        </w:rPr>
        <w:t>(All male)</w:t>
      </w:r>
    </w:p>
    <w:p w:rsidR="00B73F3F" w:rsidRDefault="00B73F3F">
      <w:r>
        <w:rPr>
          <w:color w:val="000000"/>
          <w:sz w:val="20"/>
          <w:szCs w:val="20"/>
        </w:rPr>
        <w:lastRenderedPageBreak/>
        <w:t>Eighteen government critics, imprisoned after an unfair trial, are on hunger strike in protest at their treatment in a UAE prison. At least three are in critical condition. The men refuse to end their strike until their demands for fair treatment are met.</w:t>
      </w:r>
    </w:p>
    <w:p w:rsidR="00B73F3F" w:rsidRDefault="00B73F3F">
      <w:r>
        <w:rPr>
          <w:color w:val="000000"/>
          <w:sz w:val="20"/>
          <w:szCs w:val="20"/>
        </w:rPr>
        <w:t xml:space="preserve">The men were among 94 defendants, some of whom are connected to the Reform and Social Guidance Association (al-Islah), who faced a grossly unfair trial that began on 4 March 2013. After a closed trial from which independent observers and international media were barred, the Federal Supreme Court convicted 69 of the defendants of charges including association with a group aiming to overthrow the country's political system. </w:t>
      </w:r>
    </w:p>
    <w:p w:rsidR="00B73F3F" w:rsidRDefault="00B73F3F">
      <w:r>
        <w:rPr>
          <w:color w:val="000000"/>
          <w:sz w:val="20"/>
          <w:szCs w:val="20"/>
        </w:rPr>
        <w:t xml:space="preserve">Most of the hunger strikers were arrested between July 2012 and October 2012 and were held for long periods in solitary confinement at undisclosed locations. Many of them reported being tortured or otherwise ill-treated in custody and many of them spent months without legal assistance. Their hunger strike is a protest against alleged ill-treatment by Al-Razeen Prison authorities. They have complained of beatings by prison guards and restrictions placed on family visits. They have also complained of light deprivation and say that prison authorities turn off air conditioning in high temperatures.  </w:t>
      </w:r>
    </w:p>
    <w:p w:rsidR="00B73F3F" w:rsidRDefault="00B73F3F">
      <w:r>
        <w:rPr>
          <w:color w:val="000000"/>
          <w:sz w:val="20"/>
          <w:szCs w:val="20"/>
        </w:rPr>
        <w:t>Three prisoners who collapsed between 21 August and 28 August were among the first six to go on hunger strike on 31 July. They include prisoners of conscience, Dr Mohamed al-Mansoori and Salem al-Shehhi; judge, Mohammed Saeed al-Abdouli; and Ali al-Kindi, Najeeb Amiri and Ahmed Qobaisi. The other hunger strikers are Juma al-Felasi, Mansoor al-Ahmadi, Saif al-Ajlah, Abdullah al-Hajiri, Fahad al-Hajiri, Ali al-Khaja, Ahmed al-Zaabi, Abdul-Rahman al-Hadidi, Hadef al-Owais, Abdussalam Darwish, Rashid Sabt, and Mahmood al-Hosani. They are all serving prison sentences ranging from seven to 10 years.</w:t>
      </w:r>
    </w:p>
    <w:p w:rsidR="00B73F3F" w:rsidRDefault="00B73F3F">
      <w:pPr>
        <w:spacing w:before="0" w:after="0"/>
        <w:rPr>
          <w:rFonts w:cs="Times New Roman"/>
          <w:sz w:val="24"/>
          <w:szCs w:val="24"/>
          <w:lang w:val="en-GB"/>
        </w:rPr>
        <w:sectPr w:rsidR="00B73F3F">
          <w:headerReference w:type="default" r:id="rId8"/>
          <w:footerReference w:type="default" r:id="rId9"/>
          <w:type w:val="continuous"/>
          <w:pgSz w:w="11907" w:h="16838"/>
          <w:pgMar w:top="1000" w:right="1200" w:bottom="1000" w:left="1200" w:header="720" w:footer="720" w:gutter="0"/>
          <w:cols w:space="720"/>
          <w:noEndnote/>
        </w:sectPr>
      </w:pPr>
    </w:p>
    <w:p w:rsidR="00B73F3F" w:rsidRDefault="00B73F3F">
      <w:r>
        <w:rPr>
          <w:b/>
          <w:bCs/>
          <w:color w:val="000000"/>
          <w:sz w:val="20"/>
          <w:szCs w:val="20"/>
        </w:rPr>
        <w:lastRenderedPageBreak/>
        <w:t>Please write immediately in Arabic, English or your own language:</w:t>
      </w:r>
    </w:p>
    <w:p w:rsidR="00B73F3F" w:rsidRDefault="00B73F3F">
      <w:r>
        <w:rPr>
          <w:color w:val="000000"/>
          <w:sz w:val="20"/>
          <w:szCs w:val="20"/>
        </w:rPr>
        <w:t>* Urging the UAE authorities to ensure that all detainees are protected from torture and other ill-treatment, have regular access to their families, are given any necessary medical treatment, and are held in adequate conditions of detention, including ventilation and lighting in line with the Standard Minimum Rules for the Treatment of Prisoners;</w:t>
      </w:r>
    </w:p>
    <w:p w:rsidR="00B73F3F" w:rsidRDefault="00B73F3F">
      <w:r>
        <w:rPr>
          <w:color w:val="000000"/>
          <w:sz w:val="20"/>
          <w:szCs w:val="20"/>
        </w:rPr>
        <w:t>* Calling on them to investigate allegations of torture immediately and impartially and bring to justice anyone found responsible in accordance with international fair trial standards;</w:t>
      </w:r>
    </w:p>
    <w:p w:rsidR="00B73F3F" w:rsidRDefault="00B73F3F">
      <w:r>
        <w:rPr>
          <w:color w:val="000000"/>
          <w:sz w:val="20"/>
          <w:szCs w:val="20"/>
        </w:rPr>
        <w:t>* Calling on the UAE authorities to release immediately and unconditionally anyone held solely for the peaceful exercise of their rights to freedom of expression or association.</w:t>
      </w:r>
    </w:p>
    <w:p w:rsidR="00B73F3F" w:rsidRDefault="00B73F3F"/>
    <w:p w:rsidR="00B73F3F" w:rsidRDefault="00B73F3F">
      <w:pPr>
        <w:spacing w:before="0" w:after="0"/>
        <w:rPr>
          <w:rFonts w:cs="Times New Roman"/>
          <w:sz w:val="24"/>
          <w:szCs w:val="24"/>
          <w:lang w:val="en-GB"/>
        </w:rPr>
        <w:sectPr w:rsidR="00B73F3F">
          <w:headerReference w:type="default" r:id="rId10"/>
          <w:footerReference w:type="default" r:id="rId11"/>
          <w:type w:val="continuous"/>
          <w:pgSz w:w="11907" w:h="16838"/>
          <w:pgMar w:top="1000" w:right="1200" w:bottom="1000" w:left="1200" w:header="720" w:footer="720" w:gutter="0"/>
          <w:cols w:space="720"/>
          <w:noEndnote/>
        </w:sectPr>
      </w:pPr>
    </w:p>
    <w:p w:rsidR="00B73F3F" w:rsidRDefault="00B73F3F">
      <w:r>
        <w:rPr>
          <w:b/>
          <w:bCs/>
          <w:color w:val="000000"/>
          <w:sz w:val="20"/>
          <w:szCs w:val="20"/>
        </w:rPr>
        <w:lastRenderedPageBreak/>
        <w:t>PLEASE SEND APPEALS BEFORE 15 OCTOBER 2013 TO:  (Time difference = GMT + 4 hrs / BST + 3 hrs)</w:t>
      </w:r>
    </w:p>
    <w:tbl>
      <w:tblPr>
        <w:tblW w:w="0" w:type="auto"/>
        <w:tblInd w:w="108" w:type="dxa"/>
        <w:tblLayout w:type="fixed"/>
        <w:tblLook w:val="0000"/>
      </w:tblPr>
      <w:tblGrid>
        <w:gridCol w:w="2880"/>
        <w:gridCol w:w="2880"/>
        <w:gridCol w:w="2880"/>
      </w:tblGrid>
      <w:tr w:rsidR="00B73F3F">
        <w:tblPrEx>
          <w:tblCellMar>
            <w:top w:w="0" w:type="dxa"/>
            <w:bottom w:w="0" w:type="dxa"/>
          </w:tblCellMar>
        </w:tblPrEx>
        <w:tc>
          <w:tcPr>
            <w:tcW w:w="2880" w:type="dxa"/>
            <w:tcBorders>
              <w:top w:val="nil"/>
              <w:left w:val="nil"/>
              <w:bottom w:val="nil"/>
              <w:right w:val="nil"/>
            </w:tcBorders>
          </w:tcPr>
          <w:p w:rsidR="00B73F3F" w:rsidRDefault="00B73F3F">
            <w:r w:rsidRPr="00BE67BC">
              <w:rPr>
                <w:b/>
                <w:color w:val="000000"/>
                <w:sz w:val="16"/>
                <w:szCs w:val="16"/>
              </w:rPr>
              <w:t>Vice-President and Prime Minister</w:t>
            </w:r>
            <w:r w:rsidRPr="00BE67BC">
              <w:rPr>
                <w:b/>
              </w:rPr>
              <w:br/>
            </w:r>
            <w:r w:rsidRPr="00BE67BC">
              <w:rPr>
                <w:b/>
                <w:color w:val="000000"/>
                <w:sz w:val="16"/>
                <w:szCs w:val="16"/>
              </w:rPr>
              <w:t>Shaikh Mohammad bin Rashid Al-Maktoum</w:t>
            </w:r>
            <w:r>
              <w:br/>
            </w:r>
            <w:r>
              <w:rPr>
                <w:color w:val="000000"/>
                <w:sz w:val="16"/>
                <w:szCs w:val="16"/>
              </w:rPr>
              <w:t>Office of the Prime Minister</w:t>
            </w:r>
            <w:r>
              <w:br/>
            </w:r>
            <w:r>
              <w:rPr>
                <w:color w:val="000000"/>
                <w:sz w:val="16"/>
                <w:szCs w:val="16"/>
              </w:rPr>
              <w:t>POB 2838, Dubai, UAE</w:t>
            </w:r>
            <w:r>
              <w:br/>
            </w:r>
            <w:r>
              <w:rPr>
                <w:color w:val="000000"/>
                <w:sz w:val="16"/>
                <w:szCs w:val="16"/>
              </w:rPr>
              <w:t>Fax: 00971 4 3531974</w:t>
            </w:r>
            <w:r>
              <w:br/>
            </w:r>
            <w:r>
              <w:rPr>
                <w:color w:val="000000"/>
                <w:sz w:val="16"/>
                <w:szCs w:val="16"/>
              </w:rPr>
              <w:t xml:space="preserve">Email via website: </w:t>
            </w:r>
            <w:hyperlink r:id="rId12" w:history="1">
              <w:r w:rsidR="00BE67BC" w:rsidRPr="00B82D56">
                <w:rPr>
                  <w:rStyle w:val="Hyperlink"/>
                  <w:rFonts w:cs=" Arial"/>
                  <w:sz w:val="16"/>
                  <w:szCs w:val="16"/>
                </w:rPr>
                <w:t>http://uaepm.ae/English/Pages/ContactUs.aspx</w:t>
              </w:r>
            </w:hyperlink>
            <w:r w:rsidR="00BE67BC">
              <w:rPr>
                <w:color w:val="000000"/>
                <w:sz w:val="16"/>
                <w:szCs w:val="16"/>
              </w:rPr>
              <w:t xml:space="preserve"> </w:t>
            </w:r>
            <w:r>
              <w:rPr>
                <w:color w:val="000000"/>
                <w:sz w:val="16"/>
                <w:szCs w:val="16"/>
              </w:rPr>
              <w:t xml:space="preserve"> </w:t>
            </w:r>
            <w:r>
              <w:br/>
            </w:r>
            <w:r>
              <w:rPr>
                <w:color w:val="000000"/>
                <w:sz w:val="16"/>
                <w:szCs w:val="16"/>
              </w:rPr>
              <w:t>Salutation: Your Highness</w:t>
            </w:r>
            <w:r>
              <w:br/>
            </w:r>
            <w:r>
              <w:br/>
            </w:r>
          </w:p>
        </w:tc>
        <w:tc>
          <w:tcPr>
            <w:tcW w:w="2880" w:type="dxa"/>
            <w:tcBorders>
              <w:top w:val="nil"/>
              <w:left w:val="nil"/>
              <w:bottom w:val="nil"/>
              <w:right w:val="nil"/>
            </w:tcBorders>
          </w:tcPr>
          <w:p w:rsidR="00B73F3F" w:rsidRDefault="00B73F3F">
            <w:r w:rsidRPr="00BE67BC">
              <w:rPr>
                <w:b/>
                <w:color w:val="000000"/>
                <w:sz w:val="16"/>
                <w:szCs w:val="16"/>
              </w:rPr>
              <w:t>Minister of Interior</w:t>
            </w:r>
            <w:r w:rsidRPr="00BE67BC">
              <w:rPr>
                <w:b/>
              </w:rPr>
              <w:br/>
            </w:r>
            <w:r w:rsidRPr="00BE67BC">
              <w:rPr>
                <w:b/>
                <w:color w:val="000000"/>
                <w:sz w:val="16"/>
                <w:szCs w:val="16"/>
              </w:rPr>
              <w:t>Lt-General Sheikh Saif bin Zayed Al-Nahyan</w:t>
            </w:r>
            <w:r>
              <w:br/>
            </w:r>
            <w:r>
              <w:rPr>
                <w:color w:val="000000"/>
                <w:sz w:val="16"/>
                <w:szCs w:val="16"/>
              </w:rPr>
              <w:t>Human Rights Directorate</w:t>
            </w:r>
            <w:r>
              <w:br/>
            </w:r>
            <w:r>
              <w:rPr>
                <w:color w:val="000000"/>
                <w:sz w:val="16"/>
                <w:szCs w:val="16"/>
              </w:rPr>
              <w:t>POB 398</w:t>
            </w:r>
            <w:r>
              <w:br/>
            </w:r>
            <w:r>
              <w:rPr>
                <w:color w:val="000000"/>
                <w:sz w:val="16"/>
                <w:szCs w:val="16"/>
              </w:rPr>
              <w:t>Abu Dhabi, UAE</w:t>
            </w:r>
            <w:r>
              <w:br/>
            </w:r>
            <w:r>
              <w:rPr>
                <w:color w:val="000000"/>
                <w:sz w:val="16"/>
                <w:szCs w:val="16"/>
              </w:rPr>
              <w:t>Fax: 00971 4 3981119</w:t>
            </w:r>
            <w:r>
              <w:br/>
            </w:r>
            <w:r>
              <w:rPr>
                <w:color w:val="000000"/>
                <w:sz w:val="16"/>
                <w:szCs w:val="16"/>
              </w:rPr>
              <w:t xml:space="preserve">Salutation: His Highness </w:t>
            </w:r>
            <w:r>
              <w:br/>
            </w:r>
            <w:r>
              <w:br/>
            </w:r>
            <w:r>
              <w:rPr>
                <w:color w:val="000000"/>
                <w:sz w:val="16"/>
                <w:szCs w:val="16"/>
              </w:rPr>
              <w:t>And copies to:</w:t>
            </w:r>
            <w:r>
              <w:br/>
            </w:r>
            <w:r>
              <w:rPr>
                <w:color w:val="000000"/>
                <w:sz w:val="16"/>
                <w:szCs w:val="16"/>
              </w:rPr>
              <w:t>Minister of Justice</w:t>
            </w:r>
            <w:r>
              <w:br/>
            </w:r>
            <w:r w:rsidRPr="00BE67BC">
              <w:rPr>
                <w:b/>
                <w:color w:val="000000"/>
                <w:sz w:val="16"/>
                <w:szCs w:val="16"/>
              </w:rPr>
              <w:t>Dr Hadef bin Jua'an Al Dhaheri</w:t>
            </w:r>
            <w:r w:rsidRPr="00BE67BC">
              <w:rPr>
                <w:b/>
              </w:rPr>
              <w:br/>
            </w:r>
            <w:r w:rsidRPr="00BE67BC">
              <w:rPr>
                <w:b/>
                <w:color w:val="000000"/>
                <w:sz w:val="16"/>
                <w:szCs w:val="16"/>
              </w:rPr>
              <w:t>Ministry of Justice</w:t>
            </w:r>
            <w:r>
              <w:br/>
            </w:r>
            <w:r>
              <w:rPr>
                <w:color w:val="000000"/>
                <w:sz w:val="16"/>
                <w:szCs w:val="16"/>
              </w:rPr>
              <w:t>Al Khubirah, Sector 93, Street 5</w:t>
            </w:r>
            <w:r>
              <w:br/>
            </w:r>
            <w:r>
              <w:rPr>
                <w:color w:val="000000"/>
                <w:sz w:val="16"/>
                <w:szCs w:val="16"/>
              </w:rPr>
              <w:t>POB 260, Abu Dhabi, UAE</w:t>
            </w:r>
            <w:r>
              <w:br/>
            </w:r>
          </w:p>
        </w:tc>
        <w:tc>
          <w:tcPr>
            <w:tcW w:w="2880" w:type="dxa"/>
            <w:tcBorders>
              <w:top w:val="nil"/>
              <w:left w:val="nil"/>
              <w:bottom w:val="nil"/>
              <w:right w:val="nil"/>
            </w:tcBorders>
          </w:tcPr>
          <w:p w:rsidR="00B73F3F" w:rsidRDefault="00B73F3F"/>
        </w:tc>
      </w:tr>
    </w:tbl>
    <w:p w:rsidR="00B73F3F" w:rsidRDefault="00B73F3F"/>
    <w:p w:rsidR="00B73F3F" w:rsidRDefault="00B73F3F">
      <w:r>
        <w:rPr>
          <w:b/>
          <w:bCs/>
          <w:color w:val="000000"/>
          <w:sz w:val="20"/>
          <w:szCs w:val="20"/>
        </w:rPr>
        <w:lastRenderedPageBreak/>
        <w:t>PLEASE SEND COPIES OF YOUR APPEAL TO</w:t>
      </w:r>
    </w:p>
    <w:p w:rsidR="00BE67BC" w:rsidRDefault="00B73F3F" w:rsidP="00BE67BC">
      <w:r>
        <w:rPr>
          <w:color w:val="000000"/>
          <w:sz w:val="18"/>
          <w:szCs w:val="18"/>
        </w:rPr>
        <w:t xml:space="preserve">His Excellency Abdulrahman Ghanem Almutaiwee </w:t>
      </w:r>
      <w:r>
        <w:br/>
      </w:r>
      <w:r>
        <w:rPr>
          <w:color w:val="000000"/>
          <w:sz w:val="18"/>
          <w:szCs w:val="18"/>
        </w:rPr>
        <w:t>Embassy of United Arab Emirates</w:t>
      </w:r>
      <w:r>
        <w:br/>
      </w:r>
      <w:r>
        <w:rPr>
          <w:color w:val="000000"/>
          <w:sz w:val="18"/>
          <w:szCs w:val="18"/>
        </w:rPr>
        <w:t>30 Prince's Gate</w:t>
      </w:r>
    </w:p>
    <w:p w:rsidR="00BE67BC" w:rsidRDefault="00BE67BC" w:rsidP="00BE67BC">
      <w:pPr>
        <w:rPr>
          <w:color w:val="000000"/>
          <w:sz w:val="18"/>
          <w:szCs w:val="18"/>
        </w:rPr>
      </w:pPr>
      <w:r>
        <w:rPr>
          <w:color w:val="000000"/>
          <w:sz w:val="18"/>
          <w:szCs w:val="18"/>
        </w:rPr>
        <w:t>London SW7 1PT</w:t>
      </w:r>
    </w:p>
    <w:p w:rsidR="00BE67BC" w:rsidRDefault="00B73F3F" w:rsidP="00BE67BC">
      <w:pPr>
        <w:rPr>
          <w:color w:val="000000"/>
          <w:sz w:val="18"/>
          <w:szCs w:val="18"/>
        </w:rPr>
      </w:pPr>
      <w:r>
        <w:rPr>
          <w:color w:val="000000"/>
          <w:sz w:val="18"/>
          <w:szCs w:val="18"/>
        </w:rPr>
        <w:t xml:space="preserve">Fax: 020 7581 9616  </w:t>
      </w:r>
    </w:p>
    <w:p w:rsidR="00BE67BC" w:rsidRDefault="00B73F3F" w:rsidP="00BE67BC">
      <w:pPr>
        <w:rPr>
          <w:color w:val="000000"/>
          <w:sz w:val="18"/>
          <w:szCs w:val="18"/>
        </w:rPr>
      </w:pPr>
      <w:r>
        <w:rPr>
          <w:color w:val="000000"/>
          <w:sz w:val="18"/>
          <w:szCs w:val="18"/>
        </w:rPr>
        <w:t>Tel: 020 7581 1281</w:t>
      </w:r>
    </w:p>
    <w:p w:rsidR="00B73F3F" w:rsidRDefault="00B73F3F" w:rsidP="00BE67BC">
      <w:r>
        <w:rPr>
          <w:color w:val="000000"/>
          <w:sz w:val="18"/>
          <w:szCs w:val="18"/>
        </w:rPr>
        <w:t xml:space="preserve">Email: </w:t>
      </w:r>
      <w:hyperlink r:id="rId13" w:history="1">
        <w:r w:rsidR="00BE67BC" w:rsidRPr="00B82D56">
          <w:rPr>
            <w:rStyle w:val="Hyperlink"/>
            <w:rFonts w:cs=" Arial"/>
            <w:sz w:val="18"/>
            <w:szCs w:val="18"/>
          </w:rPr>
          <w:t>information@uaeembassyuk.net</w:t>
        </w:r>
      </w:hyperlink>
      <w:r w:rsidR="00BE67BC">
        <w:rPr>
          <w:color w:val="000000"/>
          <w:sz w:val="18"/>
          <w:szCs w:val="18"/>
        </w:rPr>
        <w:t xml:space="preserve"> </w:t>
      </w:r>
    </w:p>
    <w:p w:rsidR="00BE67BC" w:rsidRPr="00BE67BC" w:rsidRDefault="00BE67BC" w:rsidP="00BE67BC">
      <w:pPr>
        <w:sectPr w:rsidR="00BE67BC" w:rsidRPr="00BE67BC">
          <w:headerReference w:type="default" r:id="rId14"/>
          <w:footerReference w:type="default" r:id="rId15"/>
          <w:type w:val="continuous"/>
          <w:pgSz w:w="11907" w:h="16838"/>
          <w:pgMar w:top="1000" w:right="1200" w:bottom="1000" w:left="1200" w:header="720" w:footer="720" w:gutter="0"/>
          <w:cols w:space="720"/>
          <w:noEndnote/>
        </w:sectPr>
      </w:pPr>
    </w:p>
    <w:p w:rsidR="00BE67BC" w:rsidRDefault="00BE67BC">
      <w:pPr>
        <w:rPr>
          <w:b/>
          <w:bCs/>
          <w:color w:val="000000"/>
          <w:sz w:val="18"/>
          <w:szCs w:val="18"/>
        </w:rPr>
      </w:pPr>
    </w:p>
    <w:p w:rsidR="00B73F3F" w:rsidRDefault="00B73F3F">
      <w:r>
        <w:rPr>
          <w:b/>
          <w:bCs/>
          <w:color w:val="000000"/>
          <w:sz w:val="18"/>
          <w:szCs w:val="18"/>
        </w:rPr>
        <w:t>BACKGROUND INFORMATION:</w:t>
      </w:r>
    </w:p>
    <w:p w:rsidR="00B73F3F" w:rsidRDefault="00B73F3F">
      <w:r>
        <w:rPr>
          <w:color w:val="000000"/>
          <w:sz w:val="20"/>
          <w:szCs w:val="20"/>
        </w:rPr>
        <w:t xml:space="preserve">The Reform and Social Guidance Association (al-Islah) is a group that has engaged in peaceful political debate in the UAE since its establishment in 1974. It advocates greater adherence to Islamic precepts and is not known to have used or advocated the use of violence. Its leader, Sultan al-Qasimi, has been held since being arrested in April 2012. In July 2012, Dr Ahmed al-Zaabi, a former judge and member of al-Islah, was sentenced to 12 months in prison and fined by an Abu Dhabi court that convicted him on apparently politically motivated fraud charges. He is believed to have been subjected to torture or other ill-treatment while in detention. On 20 February, an appeal court overturned his prison term, but confirmed the fine. </w:t>
      </w:r>
    </w:p>
    <w:p w:rsidR="00B73F3F" w:rsidRDefault="00B73F3F">
      <w:r>
        <w:rPr>
          <w:color w:val="000000"/>
          <w:sz w:val="20"/>
          <w:szCs w:val="20"/>
        </w:rPr>
        <w:t>In July 2012, allegations by the UAE authorities that a "foreign-based" group was threatening state security coincided with the start of a second wave of arrests, which continued until December 2012. None of the families of those arrested were informed of their whereabouts and the prisoners had very limited access to lawyers. Family members of detainees were threatened and, in January 2013, around 10 female relatives of detainees were interrogated, some for up to four hours. They were denied legal representation.</w:t>
      </w:r>
    </w:p>
    <w:p w:rsidR="00B73F3F" w:rsidRDefault="00B73F3F">
      <w:r>
        <w:rPr>
          <w:color w:val="000000"/>
          <w:sz w:val="20"/>
          <w:szCs w:val="20"/>
        </w:rPr>
        <w:t xml:space="preserve">A number of people were arrested and charged for disclosing details of the initial trial sessions on social media websites, including Abdulla al-Hadidi, the son of defendant Abdulrahman al-Hadidi.  Abdulla al-Hadidi was arrested on 21 March 2013 and charged, under the new Federal Legal Decree No. 5/2012 on cybercrimes passed in November 2012, with publishing details of the public trial session via social media platform, Twitter.  In April, he was sentenced to 10 months in prison and his sentence was upheld by the appeal court in Abu Dhabi on 20 May. Political activist Waleed al-Shehhi was also arrested on 11 May 2013 and charged, under Article 28 of the same decree, with "violating public order" after he expressed concerns about the trial on Twitter. The decree effectively bans all forms of online criticism of the UAE government, as well as prohibiting citizens from passing information to human rights organizations and journalists. After the first few initial trial sessions, family members were barred from attending future sessions. </w:t>
      </w:r>
    </w:p>
    <w:p w:rsidR="00B73F3F" w:rsidRDefault="00B73F3F">
      <w:r>
        <w:rPr>
          <w:color w:val="000000"/>
          <w:sz w:val="20"/>
          <w:szCs w:val="20"/>
        </w:rPr>
        <w:t xml:space="preserve">During the trial defendants told the judge they had been subjected to torture or other ill-treatment, including prolonged detention in solitary confinement, exposure to continuous fluorescent lighting that made it difficult to sleep, inadequate heating and hooding when they were taken from their cells. The authorities have yet to conduct an independent investigation into these allegations and other credible allegations that statements by the defendants used as evidence in their trial were secured by torture. Dr Mohamed al-Mansoori has said that his shoulder was dislocated after prison guards severely beat him. </w:t>
      </w:r>
    </w:p>
    <w:p w:rsidR="00B73F3F" w:rsidRDefault="00B73F3F">
      <w:r>
        <w:rPr>
          <w:color w:val="000000"/>
          <w:sz w:val="20"/>
          <w:szCs w:val="20"/>
        </w:rPr>
        <w:t xml:space="preserve">The UAE acceded to the UN Convention against Torture in July 2012, though it did not recognise the competency of the UN Committee against Torture to investigate individual allegations of torture. The government also made a reservation to the Convention, stating that in its view "pain and suffering arising from lawful sanctions" did not fall under the treaty's definition of torture. </w:t>
      </w:r>
    </w:p>
    <w:p w:rsidR="00B73F3F" w:rsidRDefault="00B73F3F">
      <w:pPr>
        <w:spacing w:before="0" w:after="0"/>
      </w:pPr>
    </w:p>
    <w:p w:rsidR="00BE67BC" w:rsidRDefault="00BE67BC">
      <w:pPr>
        <w:spacing w:before="0" w:after="0"/>
        <w:rPr>
          <w:rFonts w:cs="Times New Roman"/>
          <w:sz w:val="24"/>
          <w:szCs w:val="24"/>
          <w:lang w:val="en-GB"/>
        </w:rPr>
        <w:sectPr w:rsidR="00BE67BC">
          <w:headerReference w:type="default" r:id="rId16"/>
          <w:footerReference w:type="default" r:id="rId17"/>
          <w:type w:val="continuous"/>
          <w:pgSz w:w="11907" w:h="16838"/>
          <w:pgMar w:top="1000" w:right="1200" w:bottom="1000" w:left="1200" w:header="720" w:footer="720" w:gutter="0"/>
          <w:cols w:space="720"/>
          <w:noEndnote/>
        </w:sectPr>
      </w:pPr>
    </w:p>
    <w:p w:rsidR="00B73F3F" w:rsidRDefault="00B73F3F">
      <w:r>
        <w:rPr>
          <w:b/>
          <w:bCs/>
          <w:color w:val="000000"/>
          <w:sz w:val="20"/>
          <w:szCs w:val="20"/>
        </w:rPr>
        <w:lastRenderedPageBreak/>
        <w:t xml:space="preserve">PLEASE CHECK WITH THE INDIVIDUALS AT RISK PROGRAMME AT AIUK BEFORE SENDING APPEALS AFTER 15 OCTOBER 2013 </w:t>
      </w:r>
    </w:p>
    <w:p w:rsidR="00B73F3F" w:rsidRDefault="00B73F3F">
      <w:r>
        <w:rPr>
          <w:color w:val="000000"/>
          <w:sz w:val="17"/>
          <w:szCs w:val="17"/>
        </w:rPr>
        <w:t xml:space="preserve">Individuals at Risk Programme, Amnesty International UK, 17-25 New Inn Yard, London EC2A 3EA, 0207 033 1572, </w:t>
      </w:r>
      <w:hyperlink r:id="rId18" w:history="1">
        <w:r w:rsidR="00BE67BC" w:rsidRPr="00B82D56">
          <w:rPr>
            <w:rStyle w:val="Hyperlink"/>
            <w:rFonts w:cs=" Arial"/>
            <w:sz w:val="17"/>
            <w:szCs w:val="17"/>
          </w:rPr>
          <w:t>iar@amnesty.org.uk</w:t>
        </w:r>
      </w:hyperlink>
      <w:r>
        <w:rPr>
          <w:color w:val="000000"/>
          <w:sz w:val="17"/>
          <w:szCs w:val="17"/>
        </w:rPr>
        <w:t>.</w:t>
      </w:r>
      <w:r w:rsidR="00BE67BC">
        <w:rPr>
          <w:color w:val="000000"/>
          <w:sz w:val="17"/>
          <w:szCs w:val="17"/>
        </w:rPr>
        <w:t xml:space="preserve"> </w:t>
      </w:r>
    </w:p>
    <w:sectPr w:rsidR="00B73F3F">
      <w:headerReference w:type="default" r:id="rId19"/>
      <w:footerReference w:type="default" r:id="rId20"/>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3D" w:rsidRDefault="0074383D">
      <w:pPr>
        <w:spacing w:before="0" w:after="0"/>
      </w:pPr>
      <w:r>
        <w:separator/>
      </w:r>
    </w:p>
  </w:endnote>
  <w:endnote w:type="continuationSeparator" w:id="1">
    <w:p w:rsidR="0074383D" w:rsidRDefault="007438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3D" w:rsidRDefault="0074383D">
      <w:pPr>
        <w:spacing w:before="0" w:after="0"/>
      </w:pPr>
      <w:r>
        <w:separator/>
      </w:r>
    </w:p>
  </w:footnote>
  <w:footnote w:type="continuationSeparator" w:id="1">
    <w:p w:rsidR="0074383D" w:rsidRDefault="0074383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3F" w:rsidRDefault="00B73F3F">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7BC"/>
    <w:rsid w:val="00143E73"/>
    <w:rsid w:val="0074383D"/>
    <w:rsid w:val="00B73F3F"/>
    <w:rsid w:val="00B82D56"/>
    <w:rsid w:val="00BE6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BE67BC"/>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rmation@uaeembassyuk.net" TargetMode="External"/><Relationship Id="rId18" Type="http://schemas.openxmlformats.org/officeDocument/2006/relationships/hyperlink" Target="mailto:iar@amnesty.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uaepm.ae/English/Pages/ContactUs.aspx"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6565</Characters>
  <Application>Microsoft Office Word</Application>
  <DocSecurity>0</DocSecurity>
  <Lines>54</Lines>
  <Paragraphs>15</Paragraphs>
  <ScaleCrop>false</ScaleCrop>
  <Company>HP</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 Baloch</dc:creator>
  <cp:lastModifiedBy>mike</cp:lastModifiedBy>
  <cp:revision>2</cp:revision>
  <dcterms:created xsi:type="dcterms:W3CDTF">2013-09-09T09:27:00Z</dcterms:created>
  <dcterms:modified xsi:type="dcterms:W3CDTF">2013-09-09T09:27:00Z</dcterms:modified>
</cp:coreProperties>
</file>