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17A8F" w14:textId="77777777" w:rsidR="00F552CA" w:rsidRPr="00CA0838" w:rsidRDefault="00F552CA" w:rsidP="00F552CA">
      <w:pPr>
        <w:pStyle w:val="Title"/>
        <w:rPr>
          <w:rFonts w:ascii="Arial" w:hAnsi="Arial"/>
          <w:b/>
          <w:sz w:val="24"/>
        </w:rPr>
      </w:pPr>
      <w:r w:rsidRPr="00CA0838">
        <w:rPr>
          <w:rFonts w:ascii="Arial" w:hAnsi="Arial"/>
          <w:b/>
          <w:sz w:val="24"/>
          <w:lang w:eastAsia="en-GB"/>
        </w:rPr>
        <w:drawing>
          <wp:anchor distT="0" distB="0" distL="114935" distR="114935" simplePos="0" relativeHeight="251661312" behindDoc="0" locked="0" layoutInCell="1" allowOverlap="1" wp14:anchorId="046DB02D" wp14:editId="7F0C5B87">
            <wp:simplePos x="0" y="0"/>
            <wp:positionH relativeFrom="column">
              <wp:posOffset>-291465</wp:posOffset>
            </wp:positionH>
            <wp:positionV relativeFrom="paragraph">
              <wp:posOffset>-454660</wp:posOffset>
            </wp:positionV>
            <wp:extent cx="1062990" cy="1243330"/>
            <wp:effectExtent l="0" t="0" r="381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243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838">
        <w:rPr>
          <w:rFonts w:ascii="Arial" w:hAnsi="Arial"/>
          <w:b/>
          <w:sz w:val="24"/>
        </w:rPr>
        <w:t>Amnesty International</w:t>
      </w:r>
    </w:p>
    <w:p w14:paraId="1F87991E" w14:textId="77777777" w:rsidR="00F552CA" w:rsidRPr="00CA0838" w:rsidRDefault="00F552CA" w:rsidP="00F552CA">
      <w:pPr>
        <w:pStyle w:val="Heading3"/>
        <w:rPr>
          <w:rFonts w:ascii="Arial" w:hAnsi="Arial"/>
          <w:b/>
        </w:rPr>
      </w:pPr>
      <w:r w:rsidRPr="00CA0838">
        <w:rPr>
          <w:rFonts w:ascii="Arial" w:hAnsi="Arial"/>
          <w:b/>
          <w:sz w:val="24"/>
        </w:rPr>
        <w:t>Blackheath and Greenwich</w:t>
      </w:r>
    </w:p>
    <w:p w14:paraId="3009CD38" w14:textId="77777777" w:rsidR="00F552CA" w:rsidRPr="00CA0838" w:rsidRDefault="00F552CA" w:rsidP="00F552CA"/>
    <w:p w14:paraId="0312B577" w14:textId="77777777" w:rsidR="00F552CA" w:rsidRPr="00CA0838" w:rsidRDefault="00F552CA" w:rsidP="00F552CA">
      <w:pPr>
        <w:pStyle w:val="Heading3"/>
        <w:rPr>
          <w:rFonts w:ascii="Arial" w:hAnsi="Arial"/>
          <w:b/>
          <w:caps/>
          <w:sz w:val="24"/>
        </w:rPr>
      </w:pPr>
      <w:r w:rsidRPr="00CA0838">
        <w:rPr>
          <w:rFonts w:ascii="Arial" w:hAnsi="Arial"/>
          <w:b/>
          <w:caps/>
          <w:sz w:val="24"/>
        </w:rPr>
        <w:t xml:space="preserve">Newsletter </w:t>
      </w:r>
    </w:p>
    <w:p w14:paraId="7FC83AB8" w14:textId="77777777" w:rsidR="00F552CA" w:rsidRPr="00C95CB4" w:rsidRDefault="00F552CA" w:rsidP="00F552CA">
      <w:pPr>
        <w:rPr>
          <w:b/>
        </w:rPr>
      </w:pPr>
    </w:p>
    <w:p w14:paraId="3F81904B" w14:textId="77777777" w:rsidR="00F552CA" w:rsidRPr="00754802" w:rsidRDefault="00F552CA" w:rsidP="00F552CA">
      <w:pPr>
        <w:pStyle w:val="Heading1"/>
        <w:rPr>
          <w:szCs w:val="24"/>
        </w:rPr>
      </w:pPr>
      <w:r w:rsidRPr="00754802">
        <w:rPr>
          <w:szCs w:val="24"/>
        </w:rPr>
        <w:t>MAY 2016</w:t>
      </w:r>
    </w:p>
    <w:p w14:paraId="688969EE" w14:textId="77777777" w:rsidR="00F552CA" w:rsidRPr="00754802" w:rsidRDefault="00F552CA" w:rsidP="00F552CA">
      <w:pPr>
        <w:pStyle w:val="Heading2"/>
        <w:rPr>
          <w:szCs w:val="24"/>
        </w:rPr>
      </w:pPr>
      <w:r w:rsidRPr="00754802">
        <w:rPr>
          <w:szCs w:val="24"/>
        </w:rPr>
        <w:t>Group Meeting 10.5.16</w:t>
      </w:r>
    </w:p>
    <w:p w14:paraId="7AB1C3BF" w14:textId="77777777" w:rsidR="00F552CA" w:rsidRDefault="00F552CA"/>
    <w:p w14:paraId="10AF72FF" w14:textId="77777777" w:rsidR="00C45D5B" w:rsidRDefault="00F552CA">
      <w:pPr>
        <w:rPr>
          <w:sz w:val="20"/>
          <w:lang w:val="en-US"/>
        </w:rPr>
      </w:pPr>
      <w:r w:rsidRPr="00C45D5B">
        <w:rPr>
          <w:sz w:val="20"/>
        </w:rPr>
        <w:t xml:space="preserve">The meeting </w:t>
      </w:r>
      <w:r w:rsidRPr="00C45D5B">
        <w:rPr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203831" wp14:editId="271863E1">
                <wp:simplePos x="0" y="0"/>
                <wp:positionH relativeFrom="column">
                  <wp:posOffset>4968240</wp:posOffset>
                </wp:positionH>
                <wp:positionV relativeFrom="paragraph">
                  <wp:posOffset>50165</wp:posOffset>
                </wp:positionV>
                <wp:extent cx="1480820" cy="3995420"/>
                <wp:effectExtent l="0" t="0" r="17780" b="17780"/>
                <wp:wrapThrough wrapText="bothSides">
                  <wp:wrapPolygon edited="0">
                    <wp:start x="0" y="0"/>
                    <wp:lineTo x="0" y="21559"/>
                    <wp:lineTo x="21489" y="21559"/>
                    <wp:lineTo x="21489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399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6B6E" w14:textId="77777777" w:rsidR="00205447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Present: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707239BE" w14:textId="77777777" w:rsidR="00205447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Angela Dock</w:t>
                            </w:r>
                          </w:p>
                          <w:p w14:paraId="691E25AF" w14:textId="77777777" w:rsidR="00205447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Ann Hillary</w:t>
                            </w:r>
                          </w:p>
                          <w:p w14:paraId="4498878F" w14:textId="77777777" w:rsidR="00205447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Brigitte Hurrell</w:t>
                            </w:r>
                          </w:p>
                          <w:p w14:paraId="2A9562C0" w14:textId="77777777" w:rsidR="00205447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David Webbe Wood</w:t>
                            </w:r>
                          </w:p>
                          <w:p w14:paraId="3FFA2582" w14:textId="77777777" w:rsidR="00205447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David Weekes</w:t>
                            </w:r>
                          </w:p>
                          <w:p w14:paraId="7A7DCA2F" w14:textId="77777777" w:rsidR="00205447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Geoff Torry</w:t>
                            </w:r>
                          </w:p>
                          <w:p w14:paraId="46C264BC" w14:textId="77777777" w:rsidR="00205447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Graham Dock</w:t>
                            </w:r>
                          </w:p>
                          <w:p w14:paraId="2A9F5D49" w14:textId="77777777" w:rsidR="00205447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Guy Ottewell</w:t>
                            </w:r>
                          </w:p>
                          <w:p w14:paraId="3ECA7CF5" w14:textId="77777777" w:rsidR="00205447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Joseph Oladuso</w:t>
                            </w:r>
                          </w:p>
                          <w:p w14:paraId="792888C2" w14:textId="77777777" w:rsidR="00205447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Ken Ryder</w:t>
                            </w:r>
                          </w:p>
                          <w:p w14:paraId="23137ECD" w14:textId="77777777" w:rsidR="00205447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Roger Hardwick</w:t>
                            </w:r>
                          </w:p>
                          <w:p w14:paraId="3DF44FEC" w14:textId="41BC989C" w:rsidR="00205447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Sarah M</w:t>
                            </w:r>
                          </w:p>
                          <w:p w14:paraId="60AAD538" w14:textId="77777777" w:rsidR="00205447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Shelagh Vouillemin</w:t>
                            </w:r>
                          </w:p>
                          <w:p w14:paraId="14C29FEF" w14:textId="77777777" w:rsidR="00205447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Simon Ware</w:t>
                            </w:r>
                          </w:p>
                          <w:p w14:paraId="097E5E75" w14:textId="77777777" w:rsidR="00205447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Tilly Lavenas</w:t>
                            </w:r>
                          </w:p>
                          <w:p w14:paraId="4FFA5EAF" w14:textId="77777777" w:rsidR="00205447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</w:p>
                          <w:p w14:paraId="530F318C" w14:textId="77777777" w:rsidR="00205447" w:rsidRDefault="00205447">
                            <w:pPr>
                              <w:ind w:right="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Apologies:</w:t>
                            </w:r>
                          </w:p>
                          <w:p w14:paraId="08EC96C3" w14:textId="77777777" w:rsidR="00205447" w:rsidRPr="00F552CA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 w:rsidRPr="00F552CA">
                              <w:rPr>
                                <w:sz w:val="20"/>
                              </w:rPr>
                              <w:t>Amanda Kipling</w:t>
                            </w:r>
                          </w:p>
                          <w:p w14:paraId="77607494" w14:textId="77777777" w:rsidR="00205447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Dee Weekes</w:t>
                            </w:r>
                          </w:p>
                          <w:p w14:paraId="4A654561" w14:textId="77777777" w:rsidR="00205447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Katie Dick</w:t>
                            </w:r>
                          </w:p>
                          <w:p w14:paraId="2A237E92" w14:textId="77777777" w:rsidR="00205447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Mary-Jane Tsang</w:t>
                            </w:r>
                          </w:p>
                          <w:p w14:paraId="2EBB62D5" w14:textId="77777777" w:rsidR="00205447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Katie Dick</w:t>
                            </w:r>
                          </w:p>
                          <w:p w14:paraId="65CB5D45" w14:textId="77777777" w:rsidR="00205447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Miki Flannery</w:t>
                            </w:r>
                          </w:p>
                          <w:p w14:paraId="45C5FC61" w14:textId="77777777" w:rsidR="00205447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Olwen Pearson</w:t>
                            </w:r>
                          </w:p>
                          <w:p w14:paraId="576FE6AF" w14:textId="77777777" w:rsidR="00205447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Rachel Errington</w:t>
                            </w:r>
                          </w:p>
                          <w:p w14:paraId="7AF1B26B" w14:textId="77777777" w:rsidR="00205447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</w:p>
                          <w:p w14:paraId="2556B3D3" w14:textId="77777777" w:rsidR="00205447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</w:p>
                          <w:p w14:paraId="0A3D705C" w14:textId="77777777" w:rsidR="00205447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</w:p>
                          <w:p w14:paraId="720C3091" w14:textId="77777777" w:rsidR="00205447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Rachel Errington</w:t>
                            </w:r>
                          </w:p>
                          <w:p w14:paraId="58B01EE3" w14:textId="77777777" w:rsidR="00205447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Roger Hardwick</w:t>
                            </w:r>
                          </w:p>
                          <w:p w14:paraId="779DE02D" w14:textId="77777777" w:rsidR="00205447" w:rsidRDefault="00205447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</w:p>
                          <w:p w14:paraId="7EAE05E5" w14:textId="77777777" w:rsidR="00205447" w:rsidRDefault="00205447">
                            <w:pPr>
                              <w:ind w:right="74"/>
                            </w:pPr>
                          </w:p>
                          <w:p w14:paraId="75252397" w14:textId="77777777" w:rsidR="00205447" w:rsidRDefault="00205447">
                            <w:pPr>
                              <w:ind w:right="74"/>
                            </w:pPr>
                          </w:p>
                          <w:p w14:paraId="2CD34C5F" w14:textId="77777777" w:rsidR="00205447" w:rsidRDefault="00205447">
                            <w:pPr>
                              <w:ind w:right="74"/>
                            </w:pPr>
                          </w:p>
                          <w:p w14:paraId="41259D5F" w14:textId="77777777" w:rsidR="00205447" w:rsidRDefault="00205447">
                            <w:pPr>
                              <w:ind w:right="74"/>
                            </w:pPr>
                          </w:p>
                          <w:p w14:paraId="5B131C94" w14:textId="77777777" w:rsidR="00205447" w:rsidRDefault="00205447">
                            <w:pPr>
                              <w:ind w:right="74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038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2pt;margin-top:3.95pt;width:116.6pt;height:31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">
                <v:textbox>
                  <w:txbxContent>
                    <w:p w14:paraId="6DBC6B6E" w14:textId="77777777" w:rsidR="00205447" w:rsidRDefault="00205447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Present: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14:paraId="707239BE" w14:textId="77777777" w:rsidR="00205447" w:rsidRDefault="00205447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Angela Dock</w:t>
                      </w:r>
                    </w:p>
                    <w:p w14:paraId="691E25AF" w14:textId="77777777" w:rsidR="00205447" w:rsidRDefault="00205447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Ann Hillary</w:t>
                      </w:r>
                    </w:p>
                    <w:p w14:paraId="4498878F" w14:textId="77777777" w:rsidR="00205447" w:rsidRDefault="00205447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Brigitte Hurrell</w:t>
                      </w:r>
                    </w:p>
                    <w:p w14:paraId="2A9562C0" w14:textId="77777777" w:rsidR="00205447" w:rsidRDefault="00205447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David Webbe Wood</w:t>
                      </w:r>
                    </w:p>
                    <w:p w14:paraId="3FFA2582" w14:textId="77777777" w:rsidR="00205447" w:rsidRDefault="00205447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David Weekes</w:t>
                      </w:r>
                    </w:p>
                    <w:p w14:paraId="7A7DCA2F" w14:textId="77777777" w:rsidR="00205447" w:rsidRDefault="00205447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Geoff Torry</w:t>
                      </w:r>
                    </w:p>
                    <w:p w14:paraId="46C264BC" w14:textId="77777777" w:rsidR="00205447" w:rsidRDefault="00205447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Graham Dock</w:t>
                      </w:r>
                    </w:p>
                    <w:p w14:paraId="2A9F5D49" w14:textId="77777777" w:rsidR="00205447" w:rsidRDefault="00205447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Guy Ottewell</w:t>
                      </w:r>
                    </w:p>
                    <w:p w14:paraId="3ECA7CF5" w14:textId="77777777" w:rsidR="00205447" w:rsidRDefault="00205447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Joseph Oladuso</w:t>
                      </w:r>
                    </w:p>
                    <w:p w14:paraId="792888C2" w14:textId="77777777" w:rsidR="00205447" w:rsidRDefault="00205447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Ken Ryder</w:t>
                      </w:r>
                    </w:p>
                    <w:p w14:paraId="23137ECD" w14:textId="77777777" w:rsidR="00205447" w:rsidRDefault="00205447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Roger Hardwick</w:t>
                      </w:r>
                    </w:p>
                    <w:p w14:paraId="3DF44FEC" w14:textId="41BC989C" w:rsidR="00205447" w:rsidRDefault="00205447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Sarah M</w:t>
                      </w:r>
                    </w:p>
                    <w:p w14:paraId="60AAD538" w14:textId="77777777" w:rsidR="00205447" w:rsidRDefault="00205447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Shelagh Vouillemin</w:t>
                      </w:r>
                    </w:p>
                    <w:p w14:paraId="14C29FEF" w14:textId="77777777" w:rsidR="00205447" w:rsidRDefault="00205447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Simon Ware</w:t>
                      </w:r>
                    </w:p>
                    <w:p w14:paraId="097E5E75" w14:textId="77777777" w:rsidR="00205447" w:rsidRDefault="00205447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Tilly Lavenas</w:t>
                      </w:r>
                    </w:p>
                    <w:p w14:paraId="4FFA5EAF" w14:textId="77777777" w:rsidR="00205447" w:rsidRDefault="00205447">
                      <w:pPr>
                        <w:ind w:right="74"/>
                        <w:rPr>
                          <w:sz w:val="20"/>
                        </w:rPr>
                      </w:pPr>
                    </w:p>
                    <w:p w14:paraId="530F318C" w14:textId="77777777" w:rsidR="00205447" w:rsidRDefault="00205447">
                      <w:pPr>
                        <w:ind w:right="7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Apologies:</w:t>
                      </w:r>
                    </w:p>
                    <w:p w14:paraId="08EC96C3" w14:textId="77777777" w:rsidR="00205447" w:rsidRPr="00F552CA" w:rsidRDefault="00205447">
                      <w:pPr>
                        <w:ind w:right="74"/>
                        <w:rPr>
                          <w:sz w:val="20"/>
                        </w:rPr>
                      </w:pPr>
                      <w:r w:rsidRPr="00F552CA">
                        <w:rPr>
                          <w:sz w:val="20"/>
                        </w:rPr>
                        <w:t>Amanda Kipling</w:t>
                      </w:r>
                    </w:p>
                    <w:p w14:paraId="77607494" w14:textId="77777777" w:rsidR="00205447" w:rsidRDefault="00205447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Dee Weekes</w:t>
                      </w:r>
                    </w:p>
                    <w:p w14:paraId="4A654561" w14:textId="77777777" w:rsidR="00205447" w:rsidRDefault="00205447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Katie Dick</w:t>
                      </w:r>
                    </w:p>
                    <w:p w14:paraId="2A237E92" w14:textId="77777777" w:rsidR="00205447" w:rsidRDefault="00205447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Mary-Jane Tsang</w:t>
                      </w:r>
                    </w:p>
                    <w:p w14:paraId="2EBB62D5" w14:textId="77777777" w:rsidR="00205447" w:rsidRDefault="00205447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Katie Dick</w:t>
                      </w:r>
                    </w:p>
                    <w:p w14:paraId="65CB5D45" w14:textId="77777777" w:rsidR="00205447" w:rsidRDefault="00205447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Miki Flannery</w:t>
                      </w:r>
                    </w:p>
                    <w:p w14:paraId="45C5FC61" w14:textId="77777777" w:rsidR="00205447" w:rsidRDefault="00205447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Olwen Pearson</w:t>
                      </w:r>
                    </w:p>
                    <w:p w14:paraId="576FE6AF" w14:textId="77777777" w:rsidR="00205447" w:rsidRDefault="00205447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Rachel Errington</w:t>
                      </w:r>
                    </w:p>
                    <w:p w14:paraId="7AF1B26B" w14:textId="77777777" w:rsidR="00205447" w:rsidRDefault="00205447">
                      <w:pPr>
                        <w:ind w:right="74"/>
                        <w:rPr>
                          <w:sz w:val="20"/>
                        </w:rPr>
                      </w:pPr>
                    </w:p>
                    <w:p w14:paraId="2556B3D3" w14:textId="77777777" w:rsidR="00205447" w:rsidRDefault="00205447">
                      <w:pPr>
                        <w:ind w:right="74"/>
                        <w:rPr>
                          <w:sz w:val="20"/>
                        </w:rPr>
                      </w:pPr>
                    </w:p>
                    <w:p w14:paraId="0A3D705C" w14:textId="77777777" w:rsidR="00205447" w:rsidRDefault="00205447">
                      <w:pPr>
                        <w:ind w:right="74"/>
                        <w:rPr>
                          <w:sz w:val="20"/>
                        </w:rPr>
                      </w:pPr>
                    </w:p>
                    <w:p w14:paraId="720C3091" w14:textId="77777777" w:rsidR="00205447" w:rsidRDefault="00205447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Rachel Errington</w:t>
                      </w:r>
                    </w:p>
                    <w:p w14:paraId="58B01EE3" w14:textId="77777777" w:rsidR="00205447" w:rsidRDefault="00205447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Roger Hardwick</w:t>
                      </w:r>
                    </w:p>
                    <w:p w14:paraId="779DE02D" w14:textId="77777777" w:rsidR="00205447" w:rsidRDefault="00205447">
                      <w:pPr>
                        <w:ind w:right="74"/>
                        <w:rPr>
                          <w:sz w:val="20"/>
                        </w:rPr>
                      </w:pPr>
                    </w:p>
                    <w:p w14:paraId="7EAE05E5" w14:textId="77777777" w:rsidR="00205447" w:rsidRDefault="00205447">
                      <w:pPr>
                        <w:ind w:right="74"/>
                      </w:pPr>
                    </w:p>
                    <w:p w14:paraId="75252397" w14:textId="77777777" w:rsidR="00205447" w:rsidRDefault="00205447">
                      <w:pPr>
                        <w:ind w:right="74"/>
                      </w:pPr>
                    </w:p>
                    <w:p w14:paraId="2CD34C5F" w14:textId="77777777" w:rsidR="00205447" w:rsidRDefault="00205447">
                      <w:pPr>
                        <w:ind w:right="74"/>
                      </w:pPr>
                    </w:p>
                    <w:p w14:paraId="41259D5F" w14:textId="77777777" w:rsidR="00205447" w:rsidRDefault="00205447">
                      <w:pPr>
                        <w:ind w:right="74"/>
                      </w:pPr>
                    </w:p>
                    <w:p w14:paraId="5B131C94" w14:textId="77777777" w:rsidR="00205447" w:rsidRDefault="00205447">
                      <w:pPr>
                        <w:ind w:right="74"/>
                      </w:pPr>
                      <w: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45D5B">
        <w:rPr>
          <w:sz w:val="20"/>
        </w:rPr>
        <w:t>began with Ann Garrett and Geraldine Cowan from the Beckenham group and Rae Le</w:t>
      </w:r>
      <w:r w:rsidR="0046328B">
        <w:rPr>
          <w:sz w:val="20"/>
        </w:rPr>
        <w:t xml:space="preserve">wis-Ayling of “The Rioters” presenting their poems and music </w:t>
      </w:r>
      <w:r w:rsidR="00C95CB4">
        <w:rPr>
          <w:sz w:val="20"/>
        </w:rPr>
        <w:t>which form</w:t>
      </w:r>
      <w:r w:rsidR="0046328B">
        <w:rPr>
          <w:sz w:val="20"/>
        </w:rPr>
        <w:t xml:space="preserve"> part of  “</w:t>
      </w:r>
      <w:r w:rsidR="0046328B">
        <w:rPr>
          <w:sz w:val="20"/>
          <w:lang w:val="en-US"/>
        </w:rPr>
        <w:t>Electronic Candle”, a compilation of writing produced by members of Amnesty Creative Writers (now Human Rights Creative Writers).  Angela then read two of her poems and Roger</w:t>
      </w:r>
      <w:r w:rsidR="00C95CB4">
        <w:rPr>
          <w:sz w:val="20"/>
          <w:lang w:val="en-US"/>
        </w:rPr>
        <w:t xml:space="preserve"> his.  The poetry and songs had</w:t>
      </w:r>
      <w:r w:rsidR="0046328B">
        <w:rPr>
          <w:sz w:val="20"/>
          <w:lang w:val="en-US"/>
        </w:rPr>
        <w:t xml:space="preserve"> been written in reponse to human rights issues, “above all to utilise the immense power of the written word, to inform, provoke debate and ultimately entertain”.  </w:t>
      </w:r>
      <w:r w:rsidR="00754802">
        <w:rPr>
          <w:sz w:val="20"/>
          <w:lang w:val="en-US"/>
        </w:rPr>
        <w:t xml:space="preserve">The presentation was warmly received.  </w:t>
      </w:r>
      <w:r w:rsidR="0046328B">
        <w:rPr>
          <w:sz w:val="20"/>
          <w:lang w:val="en-US"/>
        </w:rPr>
        <w:t>To find out more visit Website: AmnestyCreativeWriters.wordpress.com</w:t>
      </w:r>
    </w:p>
    <w:p w14:paraId="35DB56D0" w14:textId="77777777" w:rsidR="00C95CB4" w:rsidRDefault="00C95CB4">
      <w:pPr>
        <w:rPr>
          <w:sz w:val="20"/>
          <w:lang w:val="en-US"/>
        </w:rPr>
      </w:pPr>
    </w:p>
    <w:p w14:paraId="3A9E298D" w14:textId="77777777" w:rsidR="00C95CB4" w:rsidRDefault="00C95CB4">
      <w:pPr>
        <w:rPr>
          <w:sz w:val="20"/>
          <w:lang w:val="en-US"/>
        </w:rPr>
      </w:pPr>
    </w:p>
    <w:p w14:paraId="60ACE4B5" w14:textId="77777777" w:rsidR="00C95CB4" w:rsidRDefault="00C95CB4">
      <w:pPr>
        <w:rPr>
          <w:b/>
          <w:szCs w:val="24"/>
          <w:lang w:val="en-US"/>
        </w:rPr>
      </w:pPr>
      <w:r w:rsidRPr="00C95CB4">
        <w:rPr>
          <w:b/>
          <w:szCs w:val="24"/>
          <w:lang w:val="en-US"/>
        </w:rPr>
        <w:t>Campaign Updates</w:t>
      </w:r>
    </w:p>
    <w:p w14:paraId="63CECF77" w14:textId="77777777" w:rsidR="00C95CB4" w:rsidRDefault="00C95CB4">
      <w:pPr>
        <w:rPr>
          <w:sz w:val="20"/>
          <w:lang w:val="en-US"/>
        </w:rPr>
      </w:pPr>
      <w:r>
        <w:rPr>
          <w:b/>
          <w:sz w:val="20"/>
          <w:lang w:val="en-US"/>
        </w:rPr>
        <w:t xml:space="preserve">China:  </w:t>
      </w:r>
      <w:r>
        <w:rPr>
          <w:sz w:val="20"/>
          <w:lang w:val="en-US"/>
        </w:rPr>
        <w:t>Angela reported that there was an urgent action for activist Yang Maodong and she would write a letter for 24 May Letter Writing evening.</w:t>
      </w:r>
    </w:p>
    <w:p w14:paraId="0FF9EEA9" w14:textId="77777777" w:rsidR="00C95CB4" w:rsidRPr="00C95CB4" w:rsidRDefault="00C95CB4">
      <w:pPr>
        <w:rPr>
          <w:b/>
          <w:sz w:val="20"/>
          <w:lang w:val="en-US"/>
        </w:rPr>
      </w:pPr>
    </w:p>
    <w:p w14:paraId="0245887D" w14:textId="77777777" w:rsidR="00C95CB4" w:rsidRDefault="00C95CB4">
      <w:pPr>
        <w:rPr>
          <w:sz w:val="20"/>
          <w:lang w:val="en-US"/>
        </w:rPr>
      </w:pPr>
      <w:r w:rsidRPr="00C95CB4">
        <w:rPr>
          <w:b/>
          <w:sz w:val="20"/>
          <w:lang w:val="en-US"/>
        </w:rPr>
        <w:t>Burma</w:t>
      </w:r>
      <w:r>
        <w:rPr>
          <w:b/>
          <w:sz w:val="20"/>
          <w:lang w:val="en-US"/>
        </w:rPr>
        <w:t xml:space="preserve">: </w:t>
      </w:r>
      <w:r>
        <w:rPr>
          <w:sz w:val="20"/>
          <w:lang w:val="en-US"/>
        </w:rPr>
        <w:t xml:space="preserve"> David W said there was nothing to report.</w:t>
      </w:r>
      <w:bookmarkStart w:id="0" w:name="_GoBack"/>
      <w:bookmarkEnd w:id="0"/>
    </w:p>
    <w:p w14:paraId="4091D4A3" w14:textId="77777777" w:rsidR="00C95CB4" w:rsidRDefault="00C95CB4">
      <w:pPr>
        <w:rPr>
          <w:sz w:val="20"/>
          <w:lang w:val="en-US"/>
        </w:rPr>
      </w:pPr>
    </w:p>
    <w:p w14:paraId="35975805" w14:textId="77777777" w:rsidR="00C95CB4" w:rsidRDefault="00C95CB4">
      <w:pPr>
        <w:rPr>
          <w:sz w:val="20"/>
          <w:lang w:val="en-US"/>
        </w:rPr>
      </w:pPr>
      <w:r w:rsidRPr="00C95CB4">
        <w:rPr>
          <w:b/>
          <w:sz w:val="20"/>
          <w:lang w:val="en-US"/>
        </w:rPr>
        <w:t>Mexico &amp; Central America</w:t>
      </w:r>
      <w:r>
        <w:rPr>
          <w:sz w:val="20"/>
          <w:lang w:val="en-US"/>
        </w:rPr>
        <w:t xml:space="preserve">:  </w:t>
      </w:r>
      <w:r w:rsidR="00205447">
        <w:rPr>
          <w:sz w:val="20"/>
          <w:lang w:val="en-US"/>
        </w:rPr>
        <w:t xml:space="preserve">Roger said </w:t>
      </w:r>
      <w:r w:rsidR="00E35EDA">
        <w:rPr>
          <w:sz w:val="20"/>
          <w:lang w:val="en-US"/>
        </w:rPr>
        <w:t>the ma</w:t>
      </w:r>
      <w:r w:rsidR="00205447">
        <w:rPr>
          <w:sz w:val="20"/>
          <w:lang w:val="en-US"/>
        </w:rPr>
        <w:t>in news was four people had</w:t>
      </w:r>
      <w:r w:rsidR="00E35EDA">
        <w:rPr>
          <w:sz w:val="20"/>
          <w:lang w:val="en-US"/>
        </w:rPr>
        <w:t xml:space="preserve"> been arrested and are in prison awaiting trial for the murder of Berta Cáceres.</w:t>
      </w:r>
    </w:p>
    <w:p w14:paraId="0A188A64" w14:textId="77777777" w:rsidR="00E35EDA" w:rsidRDefault="00E35EDA">
      <w:pPr>
        <w:rPr>
          <w:sz w:val="20"/>
          <w:lang w:val="en-US"/>
        </w:rPr>
      </w:pPr>
      <w:r>
        <w:rPr>
          <w:sz w:val="20"/>
          <w:lang w:val="en-US"/>
        </w:rPr>
        <w:t>There is now an extra AI co-ordinator for Central America, making four in all.</w:t>
      </w:r>
    </w:p>
    <w:p w14:paraId="6A81D83F" w14:textId="77777777" w:rsidR="00E35EDA" w:rsidRDefault="00E35EDA">
      <w:pPr>
        <w:rPr>
          <w:sz w:val="20"/>
          <w:lang w:val="en-US"/>
        </w:rPr>
      </w:pPr>
    </w:p>
    <w:p w14:paraId="1251D264" w14:textId="77777777" w:rsidR="00E35EDA" w:rsidRDefault="00E35EDA">
      <w:pPr>
        <w:rPr>
          <w:sz w:val="20"/>
          <w:lang w:val="en-US"/>
        </w:rPr>
      </w:pPr>
      <w:r w:rsidRPr="00E35EDA">
        <w:rPr>
          <w:b/>
          <w:sz w:val="20"/>
          <w:lang w:val="en-US"/>
        </w:rPr>
        <w:t>Death Penalty:</w:t>
      </w:r>
      <w:r>
        <w:rPr>
          <w:sz w:val="20"/>
          <w:lang w:val="en-US"/>
        </w:rPr>
        <w:t xml:space="preserve">  David W reported that </w:t>
      </w:r>
      <w:r w:rsidR="000F3A6F">
        <w:rPr>
          <w:sz w:val="20"/>
          <w:lang w:val="en-US"/>
        </w:rPr>
        <w:t xml:space="preserve">there were 1634 </w:t>
      </w:r>
      <w:r>
        <w:rPr>
          <w:sz w:val="20"/>
          <w:lang w:val="en-US"/>
        </w:rPr>
        <w:t xml:space="preserve">executions </w:t>
      </w:r>
      <w:r w:rsidR="000F3A6F">
        <w:rPr>
          <w:sz w:val="20"/>
          <w:lang w:val="en-US"/>
        </w:rPr>
        <w:t xml:space="preserve">in 25 countries in 2015, </w:t>
      </w:r>
      <w:r>
        <w:rPr>
          <w:sz w:val="20"/>
          <w:lang w:val="en-US"/>
        </w:rPr>
        <w:t>up 54% from 2014.  89% occurred in 3 countries: Iran 977, Pakistan 326, Saudi Arabia 158.  6 countries resumed executions: Bangladesh, India, Indonesia, Oman, Chad and South Sudan.  On a positive note</w:t>
      </w:r>
      <w:r w:rsidR="00205447">
        <w:rPr>
          <w:sz w:val="20"/>
          <w:lang w:val="en-US"/>
        </w:rPr>
        <w:t>,</w:t>
      </w:r>
      <w:r>
        <w:rPr>
          <w:sz w:val="20"/>
          <w:lang w:val="en-US"/>
        </w:rPr>
        <w:t xml:space="preserve"> 4 countries abolished</w:t>
      </w:r>
      <w:r w:rsidR="00205447">
        <w:rPr>
          <w:sz w:val="20"/>
          <w:lang w:val="en-US"/>
        </w:rPr>
        <w:t xml:space="preserve"> the death penalty in 2015:  Ma</w:t>
      </w:r>
      <w:r>
        <w:rPr>
          <w:sz w:val="20"/>
          <w:lang w:val="en-US"/>
        </w:rPr>
        <w:t>dagascar, Fiji, Suriname and Congo.</w:t>
      </w:r>
    </w:p>
    <w:p w14:paraId="6800F036" w14:textId="77777777" w:rsidR="00E35EDA" w:rsidRDefault="00E35EDA">
      <w:pPr>
        <w:rPr>
          <w:sz w:val="20"/>
          <w:lang w:val="en-US"/>
        </w:rPr>
      </w:pPr>
    </w:p>
    <w:p w14:paraId="070C3611" w14:textId="77777777" w:rsidR="004245B7" w:rsidRDefault="004245B7">
      <w:pPr>
        <w:rPr>
          <w:b/>
          <w:sz w:val="20"/>
          <w:lang w:val="en-US"/>
        </w:rPr>
      </w:pPr>
      <w:r w:rsidRPr="004245B7">
        <w:rPr>
          <w:b/>
          <w:sz w:val="20"/>
          <w:lang w:val="en-US"/>
        </w:rPr>
        <w:t>Stop Torture:</w:t>
      </w:r>
      <w:r>
        <w:rPr>
          <w:b/>
          <w:sz w:val="20"/>
          <w:lang w:val="en-US"/>
        </w:rPr>
        <w:t xml:space="preserve">  </w:t>
      </w:r>
      <w:r>
        <w:rPr>
          <w:sz w:val="20"/>
          <w:lang w:val="en-US"/>
        </w:rPr>
        <w:t>The campaign officially closed this month.</w:t>
      </w:r>
    </w:p>
    <w:p w14:paraId="7A82D39C" w14:textId="77777777" w:rsidR="004245B7" w:rsidRDefault="004245B7">
      <w:pPr>
        <w:rPr>
          <w:b/>
          <w:sz w:val="20"/>
          <w:lang w:val="en-US"/>
        </w:rPr>
      </w:pPr>
    </w:p>
    <w:p w14:paraId="07FCF2AC" w14:textId="77777777" w:rsidR="004245B7" w:rsidRDefault="004245B7">
      <w:pPr>
        <w:rPr>
          <w:b/>
          <w:szCs w:val="24"/>
          <w:lang w:val="en-US"/>
        </w:rPr>
      </w:pPr>
      <w:r w:rsidRPr="004245B7">
        <w:rPr>
          <w:b/>
          <w:szCs w:val="24"/>
          <w:lang w:val="en-US"/>
        </w:rPr>
        <w:t>Book Sale</w:t>
      </w:r>
    </w:p>
    <w:p w14:paraId="0DF672A6" w14:textId="77777777" w:rsidR="004245B7" w:rsidRDefault="004245B7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(a) Decision on Autumn</w:t>
      </w:r>
      <w:r w:rsidRPr="004245B7">
        <w:rPr>
          <w:b/>
          <w:sz w:val="20"/>
          <w:lang w:val="en-US"/>
        </w:rPr>
        <w:t xml:space="preserve"> Sale</w:t>
      </w:r>
    </w:p>
    <w:p w14:paraId="42990CB1" w14:textId="01D740BD" w:rsidR="004245B7" w:rsidRDefault="004245B7">
      <w:pPr>
        <w:rPr>
          <w:sz w:val="20"/>
        </w:rPr>
      </w:pPr>
      <w:r>
        <w:rPr>
          <w:sz w:val="20"/>
        </w:rPr>
        <w:t xml:space="preserve">Simon invited everyone to make a contribution.  </w:t>
      </w:r>
      <w:r w:rsidR="000F3A6F">
        <w:rPr>
          <w:sz w:val="20"/>
        </w:rPr>
        <w:t>Considering the issue that more time could be spent on campaigns without the November sale, s</w:t>
      </w:r>
      <w:r w:rsidR="00205447">
        <w:rPr>
          <w:sz w:val="20"/>
        </w:rPr>
        <w:t>everal people made the point that our campaigns at the Book Sale</w:t>
      </w:r>
      <w:r w:rsidR="000F3A6F">
        <w:rPr>
          <w:sz w:val="20"/>
        </w:rPr>
        <w:t>s</w:t>
      </w:r>
      <w:r w:rsidR="00205447">
        <w:rPr>
          <w:sz w:val="20"/>
        </w:rPr>
        <w:t xml:space="preserve"> touched a captive </w:t>
      </w:r>
      <w:r w:rsidR="00B63F94">
        <w:rPr>
          <w:sz w:val="20"/>
        </w:rPr>
        <w:t>audience and were particularly effective.</w:t>
      </w:r>
      <w:r w:rsidR="000F3A6F">
        <w:rPr>
          <w:sz w:val="20"/>
        </w:rPr>
        <w:t xml:space="preserve"> It was also said </w:t>
      </w:r>
      <w:r w:rsidR="00205447">
        <w:rPr>
          <w:sz w:val="20"/>
        </w:rPr>
        <w:t xml:space="preserve">that </w:t>
      </w:r>
      <w:r w:rsidR="000F3A6F">
        <w:rPr>
          <w:sz w:val="20"/>
        </w:rPr>
        <w:t xml:space="preserve">little </w:t>
      </w:r>
      <w:r w:rsidR="00205447">
        <w:rPr>
          <w:sz w:val="20"/>
        </w:rPr>
        <w:t xml:space="preserve">campaign material </w:t>
      </w:r>
      <w:r w:rsidR="000F3A6F">
        <w:rPr>
          <w:sz w:val="20"/>
        </w:rPr>
        <w:t xml:space="preserve">came from AIUK now.  </w:t>
      </w:r>
      <w:r>
        <w:rPr>
          <w:sz w:val="20"/>
        </w:rPr>
        <w:t>After everybod</w:t>
      </w:r>
      <w:r w:rsidR="00B63F94">
        <w:rPr>
          <w:sz w:val="20"/>
        </w:rPr>
        <w:t>y’s input a vote was taken.  T</w:t>
      </w:r>
      <w:r>
        <w:rPr>
          <w:sz w:val="20"/>
        </w:rPr>
        <w:t>he result was to continue the November Book Sale and not to waste time continually discussing it.</w:t>
      </w:r>
    </w:p>
    <w:p w14:paraId="0488B999" w14:textId="77777777" w:rsidR="004245B7" w:rsidRDefault="004245B7">
      <w:pPr>
        <w:rPr>
          <w:b/>
          <w:sz w:val="20"/>
        </w:rPr>
      </w:pPr>
      <w:r w:rsidRPr="004245B7">
        <w:rPr>
          <w:b/>
          <w:sz w:val="20"/>
        </w:rPr>
        <w:t>(b) Planning for June Sale</w:t>
      </w:r>
    </w:p>
    <w:p w14:paraId="0C44C727" w14:textId="2B3E487A" w:rsidR="00E45900" w:rsidRDefault="004245B7">
      <w:pPr>
        <w:rPr>
          <w:sz w:val="20"/>
        </w:rPr>
      </w:pPr>
      <w:r>
        <w:rPr>
          <w:sz w:val="20"/>
        </w:rPr>
        <w:t xml:space="preserve">A collection will be made this Friday, 13 June, and </w:t>
      </w:r>
      <w:r w:rsidR="00E45900">
        <w:rPr>
          <w:sz w:val="20"/>
        </w:rPr>
        <w:t xml:space="preserve">the Dartmouth Row </w:t>
      </w:r>
      <w:r>
        <w:rPr>
          <w:sz w:val="20"/>
        </w:rPr>
        <w:t>garage keys should be collected from Lisa who is having further copies made.  Keys should then be with Brigitte.  On Monday,</w:t>
      </w:r>
      <w:r w:rsidR="00E45900">
        <w:rPr>
          <w:sz w:val="20"/>
        </w:rPr>
        <w:t xml:space="preserve"> 16 June, cars are needed from 7pm to collect books from Rachel’s garage (Hillmore Court, 32 Belmont Hill, SE13 5AZ).  Ken and Ann will put up category signs in the Dartm</w:t>
      </w:r>
      <w:r w:rsidR="00B63F94">
        <w:rPr>
          <w:sz w:val="20"/>
        </w:rPr>
        <w:t>outh Row garage from 6.30pm.  Then</w:t>
      </w:r>
      <w:r w:rsidR="00E45900">
        <w:rPr>
          <w:sz w:val="20"/>
        </w:rPr>
        <w:t xml:space="preserve"> sorting/pricing will start.</w:t>
      </w:r>
    </w:p>
    <w:p w14:paraId="4598C8DB" w14:textId="77777777" w:rsidR="00E45900" w:rsidRDefault="00E45900">
      <w:pPr>
        <w:rPr>
          <w:sz w:val="20"/>
        </w:rPr>
      </w:pPr>
    </w:p>
    <w:p w14:paraId="115E616A" w14:textId="77777777" w:rsidR="00E45900" w:rsidRDefault="00E45900">
      <w:pPr>
        <w:rPr>
          <w:sz w:val="20"/>
        </w:rPr>
      </w:pPr>
      <w:r w:rsidRPr="00E45900">
        <w:rPr>
          <w:b/>
          <w:szCs w:val="24"/>
        </w:rPr>
        <w:t>Letter Writing</w:t>
      </w:r>
      <w:r>
        <w:rPr>
          <w:b/>
          <w:szCs w:val="24"/>
        </w:rPr>
        <w:t xml:space="preserve"> </w:t>
      </w:r>
      <w:r>
        <w:rPr>
          <w:sz w:val="20"/>
        </w:rPr>
        <w:t>will be on Tuesday, 24 M</w:t>
      </w:r>
      <w:r w:rsidR="00DC0F8C">
        <w:rPr>
          <w:sz w:val="20"/>
        </w:rPr>
        <w:t>ay, Greenwich Tavern, King Williams Walk, SE10, from 7.30pm.</w:t>
      </w:r>
    </w:p>
    <w:p w14:paraId="6CCBC98A" w14:textId="77777777" w:rsidR="000F3A6F" w:rsidRDefault="000F3A6F">
      <w:pPr>
        <w:rPr>
          <w:sz w:val="20"/>
        </w:rPr>
      </w:pPr>
      <w:r>
        <w:rPr>
          <w:sz w:val="20"/>
        </w:rPr>
        <w:t>Letters to David WW, please.</w:t>
      </w:r>
    </w:p>
    <w:p w14:paraId="60FFAF83" w14:textId="77777777" w:rsidR="00DC0F8C" w:rsidRDefault="00DC0F8C">
      <w:pPr>
        <w:rPr>
          <w:sz w:val="20"/>
        </w:rPr>
      </w:pPr>
    </w:p>
    <w:p w14:paraId="4BFD2282" w14:textId="77777777" w:rsidR="00DC0F8C" w:rsidRDefault="00DC0F8C">
      <w:pPr>
        <w:rPr>
          <w:b/>
          <w:szCs w:val="24"/>
        </w:rPr>
      </w:pPr>
      <w:r w:rsidRPr="00DC0F8C">
        <w:rPr>
          <w:b/>
          <w:szCs w:val="24"/>
        </w:rPr>
        <w:t>AOB</w:t>
      </w:r>
    </w:p>
    <w:p w14:paraId="4921C0F9" w14:textId="77777777" w:rsidR="00DC0F8C" w:rsidRPr="00DC0F8C" w:rsidRDefault="00DC0F8C" w:rsidP="00DC0F8C">
      <w:pPr>
        <w:pStyle w:val="ListParagraph"/>
        <w:numPr>
          <w:ilvl w:val="0"/>
          <w:numId w:val="2"/>
        </w:numPr>
        <w:rPr>
          <w:sz w:val="20"/>
        </w:rPr>
      </w:pPr>
      <w:r w:rsidRPr="00DC0F8C">
        <w:rPr>
          <w:sz w:val="20"/>
        </w:rPr>
        <w:t>starting time of meetings to be discussed at next group meeting.</w:t>
      </w:r>
    </w:p>
    <w:p w14:paraId="2EF4F1F1" w14:textId="77777777" w:rsidR="00DC0F8C" w:rsidRDefault="00DC0F8C" w:rsidP="00DC0F8C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Olwen sent thanks to the group for her card and said £194.72p was collected for Amnesty at her celebration.  She has invited AIBG group to hers for the Summer Social: Sunday, 28 August.</w:t>
      </w:r>
    </w:p>
    <w:p w14:paraId="05F26A18" w14:textId="77777777" w:rsidR="00DC0F8C" w:rsidRDefault="00DC0F8C" w:rsidP="00DC0F8C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London Region, next meeting: 7pm, 1June, at the Human Rights centre.</w:t>
      </w:r>
    </w:p>
    <w:p w14:paraId="3FDCCF65" w14:textId="77777777" w:rsidR="00DC0F8C" w:rsidRDefault="00DC0F8C" w:rsidP="00DC0F8C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Amnesty will have a presence at the Pride parade, 25 June.</w:t>
      </w:r>
    </w:p>
    <w:p w14:paraId="150D23C5" w14:textId="77777777" w:rsidR="00DC0F8C" w:rsidRPr="00DC0F8C" w:rsidRDefault="00DC0F8C" w:rsidP="00DC0F8C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The Beckenham AI group will have a stall at the Penge festival, 11 June.</w:t>
      </w:r>
    </w:p>
    <w:p w14:paraId="3421FA62" w14:textId="77777777" w:rsidR="00E45900" w:rsidRDefault="00E45900">
      <w:pPr>
        <w:rPr>
          <w:b/>
          <w:szCs w:val="24"/>
        </w:rPr>
      </w:pPr>
    </w:p>
    <w:p w14:paraId="168F55D3" w14:textId="77777777" w:rsidR="00E45900" w:rsidRPr="00E45900" w:rsidRDefault="00E45900">
      <w:pPr>
        <w:rPr>
          <w:b/>
          <w:szCs w:val="24"/>
        </w:rPr>
      </w:pPr>
    </w:p>
    <w:p w14:paraId="13DC396D" w14:textId="77777777" w:rsidR="00DC0F8C" w:rsidRPr="00CA0838" w:rsidRDefault="00E45900" w:rsidP="00DC0F8C">
      <w:pPr>
        <w:pStyle w:val="BodyText"/>
      </w:pPr>
      <w:r>
        <w:t xml:space="preserve"> 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1985"/>
        <w:gridCol w:w="8221"/>
      </w:tblGrid>
      <w:tr w:rsidR="00DC0F8C" w:rsidRPr="00CA0838" w14:paraId="06A95449" w14:textId="77777777" w:rsidTr="00DC0F8C">
        <w:trPr>
          <w:trHeight w:val="1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3BFCD" w14:textId="77777777" w:rsidR="00DC0F8C" w:rsidRPr="00CA0838" w:rsidRDefault="00DC0F8C" w:rsidP="00DC0F8C">
            <w:pPr>
              <w:snapToGrid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CD99" w14:textId="77777777" w:rsidR="00DC0F8C" w:rsidRPr="00CA0838" w:rsidRDefault="00DC0F8C" w:rsidP="00DC0F8C">
            <w:pPr>
              <w:snapToGrid w:val="0"/>
              <w:rPr>
                <w:rFonts w:cs="Arial"/>
                <w:b/>
                <w:sz w:val="20"/>
              </w:rPr>
            </w:pPr>
            <w:r w:rsidRPr="00CA0838">
              <w:rPr>
                <w:rFonts w:cs="Arial"/>
                <w:sz w:val="20"/>
              </w:rPr>
              <w:t xml:space="preserve">                   </w:t>
            </w:r>
            <w:r w:rsidRPr="00CA0838">
              <w:rPr>
                <w:rFonts w:cs="Arial"/>
                <w:b/>
                <w:sz w:val="20"/>
              </w:rPr>
              <w:t>EVENTS 2016</w:t>
            </w:r>
          </w:p>
        </w:tc>
      </w:tr>
      <w:tr w:rsidR="00DC0F8C" w:rsidRPr="00CA0838" w14:paraId="718A49C4" w14:textId="77777777" w:rsidTr="00DC0F8C">
        <w:trPr>
          <w:trHeight w:val="196"/>
        </w:trPr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14:paraId="291315B7" w14:textId="77777777" w:rsidR="00DC0F8C" w:rsidRPr="00CA0838" w:rsidRDefault="00DC0F8C" w:rsidP="00DC0F8C">
            <w:p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Tuesday 24 May</w:t>
            </w: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34D2DD" w14:textId="77777777" w:rsidR="00DC0F8C" w:rsidRPr="00CA0838" w:rsidRDefault="00DC0F8C" w:rsidP="00DC0F8C">
            <w:pPr>
              <w:snapToGrid w:val="0"/>
              <w:rPr>
                <w:rFonts w:cs="Arial"/>
                <w:sz w:val="20"/>
              </w:rPr>
            </w:pPr>
            <w:r w:rsidRPr="00CA0838">
              <w:rPr>
                <w:rFonts w:cs="Arial"/>
                <w:sz w:val="20"/>
              </w:rPr>
              <w:t>7.30 pm Letter writing, Greenwich Tavern, King William Walk, SE10</w:t>
            </w:r>
          </w:p>
        </w:tc>
      </w:tr>
      <w:tr w:rsidR="00DC0F8C" w:rsidRPr="00CA0838" w14:paraId="62517AE8" w14:textId="77777777" w:rsidTr="00DC0F8C">
        <w:trPr>
          <w:trHeight w:val="2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CA1B" w14:textId="77777777" w:rsidR="00DC0F8C" w:rsidRPr="00CA0838" w:rsidRDefault="00DC0F8C" w:rsidP="00DC0F8C">
            <w:pPr>
              <w:snapToGrid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48D8" w14:textId="77777777" w:rsidR="00DC0F8C" w:rsidRPr="00CA0838" w:rsidRDefault="00DC0F8C" w:rsidP="00DC0F8C">
            <w:p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 Group monthly meeting.  Book sorting/pricing</w:t>
            </w:r>
            <w:r w:rsidR="00205447">
              <w:rPr>
                <w:rFonts w:cs="Arial"/>
                <w:sz w:val="20"/>
              </w:rPr>
              <w:t>.</w:t>
            </w:r>
          </w:p>
        </w:tc>
      </w:tr>
      <w:tr w:rsidR="00DC0F8C" w:rsidRPr="00CA0838" w14:paraId="1482A70E" w14:textId="77777777" w:rsidTr="00DC0F8C">
        <w:trPr>
          <w:trHeight w:val="1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A9C" w14:textId="77777777" w:rsidR="00DC0F8C" w:rsidRPr="00CA0838" w:rsidRDefault="00DC0F8C" w:rsidP="00DC0F8C">
            <w:pPr>
              <w:snapToGrid w:val="0"/>
              <w:rPr>
                <w:rFonts w:cs="Arial"/>
                <w:sz w:val="20"/>
              </w:rPr>
            </w:pPr>
            <w:r w:rsidRPr="00CA0838">
              <w:rPr>
                <w:rFonts w:cs="Arial"/>
                <w:sz w:val="20"/>
              </w:rPr>
              <w:t>Monday 16 May to</w:t>
            </w:r>
          </w:p>
          <w:p w14:paraId="6D6F14D3" w14:textId="77777777" w:rsidR="00DC0F8C" w:rsidRPr="00CA0838" w:rsidRDefault="00DC0F8C" w:rsidP="00DC0F8C">
            <w:pPr>
              <w:snapToGrid w:val="0"/>
              <w:rPr>
                <w:rFonts w:cs="Arial"/>
                <w:sz w:val="20"/>
              </w:rPr>
            </w:pPr>
          </w:p>
          <w:p w14:paraId="597EE10E" w14:textId="77777777" w:rsidR="00DC0F8C" w:rsidRPr="00CA0838" w:rsidRDefault="00DC0F8C" w:rsidP="00DC0F8C">
            <w:pPr>
              <w:snapToGrid w:val="0"/>
              <w:rPr>
                <w:rFonts w:cs="Arial"/>
                <w:sz w:val="20"/>
              </w:rPr>
            </w:pPr>
            <w:r w:rsidRPr="00CA0838">
              <w:rPr>
                <w:rFonts w:cs="Arial"/>
                <w:sz w:val="20"/>
              </w:rPr>
              <w:t>Saturday, 18 June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C068" w14:textId="77777777" w:rsidR="00DC0F8C" w:rsidRPr="00CA0838" w:rsidRDefault="00DC0F8C" w:rsidP="00DC0F8C">
            <w:pPr>
              <w:snapToGrid w:val="0"/>
              <w:rPr>
                <w:rFonts w:cs="Arial"/>
                <w:sz w:val="20"/>
              </w:rPr>
            </w:pPr>
            <w:r w:rsidRPr="00CA0838">
              <w:rPr>
                <w:rFonts w:cs="Arial"/>
                <w:sz w:val="20"/>
              </w:rPr>
              <w:t>7-9pm weekdays, 4-6pm, weekends: BOOK SORTING/PRICING, Garage below Church of the Ascension, Dartmouth Row, SE10, till</w:t>
            </w:r>
          </w:p>
          <w:p w14:paraId="79BE4C51" w14:textId="77777777" w:rsidR="00DC0F8C" w:rsidRPr="00CA0838" w:rsidRDefault="00205447" w:rsidP="00205447">
            <w:pPr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9am – 5pm, </w:t>
            </w:r>
            <w:r w:rsidR="00DC0F8C" w:rsidRPr="00CA0838">
              <w:rPr>
                <w:rFonts w:cs="Arial"/>
                <w:sz w:val="20"/>
              </w:rPr>
              <w:t>BOOK SALE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</w:tbl>
    <w:p w14:paraId="734F7FA7" w14:textId="77777777" w:rsidR="00DC0F8C" w:rsidRPr="00CA0838" w:rsidRDefault="00DC0F8C" w:rsidP="00DC0F8C">
      <w:pPr>
        <w:rPr>
          <w:sz w:val="22"/>
          <w:szCs w:val="22"/>
        </w:rPr>
      </w:pPr>
      <w:r w:rsidRPr="00CA0838">
        <w:rPr>
          <w:rStyle w:val="Normal1"/>
          <w:sz w:val="22"/>
          <w:szCs w:val="22"/>
          <w:u w:val="single"/>
        </w:rPr>
        <w:t>Group Meetings</w:t>
      </w:r>
      <w:r w:rsidRPr="00CA0838">
        <w:rPr>
          <w:rStyle w:val="Normal1"/>
          <w:sz w:val="22"/>
          <w:szCs w:val="22"/>
        </w:rPr>
        <w:t xml:space="preserve">: Second Tuesday every month (apart from June) at 7.30pm in the crypt of St. Margaret’s Church, Lee Terrace, </w:t>
      </w:r>
      <w:r w:rsidRPr="00CA0838">
        <w:rPr>
          <w:sz w:val="22"/>
          <w:szCs w:val="22"/>
        </w:rPr>
        <w:t>SE13 5DL</w:t>
      </w:r>
    </w:p>
    <w:p w14:paraId="4BE11304" w14:textId="77777777" w:rsidR="00DC0F8C" w:rsidRPr="00CA0838" w:rsidRDefault="00DC0F8C" w:rsidP="00DC0F8C">
      <w:pPr>
        <w:pStyle w:val="CommentText"/>
        <w:rPr>
          <w:rFonts w:ascii="Arial" w:hAnsi="Arial"/>
          <w:sz w:val="22"/>
          <w:szCs w:val="22"/>
        </w:rPr>
      </w:pPr>
      <w:r w:rsidRPr="00CA0838">
        <w:rPr>
          <w:rStyle w:val="Normal1"/>
          <w:rFonts w:ascii="Arial" w:hAnsi="Arial"/>
          <w:sz w:val="22"/>
          <w:szCs w:val="22"/>
          <w:u w:val="single"/>
        </w:rPr>
        <w:t>Letter writing evenings</w:t>
      </w:r>
      <w:r w:rsidRPr="00CA0838">
        <w:rPr>
          <w:rStyle w:val="Normal1"/>
          <w:rFonts w:ascii="Arial" w:hAnsi="Arial"/>
          <w:sz w:val="22"/>
          <w:szCs w:val="22"/>
        </w:rPr>
        <w:t>:  Fourth Tuesday every month (apart from December) 7.30pm currently at Greenwich Tavern, King William Walk, SE10</w:t>
      </w:r>
    </w:p>
    <w:p w14:paraId="14A36948" w14:textId="77777777" w:rsidR="00DC0F8C" w:rsidRPr="00CA0838" w:rsidRDefault="00DC0F8C" w:rsidP="00DC0F8C">
      <w:pPr>
        <w:rPr>
          <w:sz w:val="22"/>
          <w:szCs w:val="22"/>
        </w:rPr>
      </w:pPr>
      <w:r w:rsidRPr="00CA0838">
        <w:rPr>
          <w:rStyle w:val="Normal1"/>
          <w:sz w:val="22"/>
          <w:szCs w:val="22"/>
          <w:u w:val="single"/>
        </w:rPr>
        <w:t>Book Sale</w:t>
      </w:r>
      <w:r w:rsidRPr="00CA0838">
        <w:rPr>
          <w:rStyle w:val="Normal1"/>
          <w:sz w:val="22"/>
          <w:szCs w:val="22"/>
        </w:rPr>
        <w:t xml:space="preserve">: A Saturday mid-to-late June; a Saturday after Remembrance Sunday in November; both at </w:t>
      </w:r>
      <w:r w:rsidRPr="00CA0838">
        <w:rPr>
          <w:sz w:val="22"/>
          <w:szCs w:val="22"/>
        </w:rPr>
        <w:t>Church of the Ascension (COA), Dartmout</w:t>
      </w:r>
      <w:r>
        <w:rPr>
          <w:sz w:val="22"/>
          <w:szCs w:val="22"/>
        </w:rPr>
        <w:t>h Row, SE10 8BF (see EVENTS 2016</w:t>
      </w:r>
      <w:r w:rsidRPr="00CA0838">
        <w:rPr>
          <w:sz w:val="22"/>
          <w:szCs w:val="22"/>
        </w:rPr>
        <w:t xml:space="preserve"> above)</w:t>
      </w:r>
    </w:p>
    <w:p w14:paraId="5C0AA70D" w14:textId="77777777" w:rsidR="00DC0F8C" w:rsidRPr="00CA0838" w:rsidRDefault="00DC0F8C" w:rsidP="00DC0F8C">
      <w:pPr>
        <w:rPr>
          <w:sz w:val="22"/>
          <w:szCs w:val="22"/>
        </w:rPr>
      </w:pPr>
      <w:r w:rsidRPr="00CA0838">
        <w:rPr>
          <w:rStyle w:val="Normal1"/>
          <w:sz w:val="22"/>
          <w:szCs w:val="22"/>
          <w:u w:val="single"/>
        </w:rPr>
        <w:t>Human Rights Action Centre (HRAC):</w:t>
      </w:r>
      <w:r w:rsidRPr="00CA0838">
        <w:rPr>
          <w:rStyle w:val="Normal1"/>
          <w:sz w:val="22"/>
          <w:szCs w:val="22"/>
        </w:rPr>
        <w:t xml:space="preserve"> 17–25 New Inn Yard, London EC2A 3EA; for any official events please register via the website at </w:t>
      </w:r>
      <w:hyperlink r:id="rId6" w:history="1">
        <w:r w:rsidRPr="00CA0838">
          <w:rPr>
            <w:rStyle w:val="Hyperlink"/>
            <w:sz w:val="22"/>
            <w:szCs w:val="22"/>
          </w:rPr>
          <w:t>www.amnesty.org.uk</w:t>
        </w:r>
      </w:hyperlink>
      <w:r w:rsidRPr="00CA0838">
        <w:rPr>
          <w:rStyle w:val="Normal1"/>
          <w:sz w:val="22"/>
          <w:szCs w:val="22"/>
        </w:rPr>
        <w:t xml:space="preserve"> or tel: 020 7033 1675</w:t>
      </w:r>
    </w:p>
    <w:p w14:paraId="1FB78AE5" w14:textId="77777777" w:rsidR="00DC0F8C" w:rsidRPr="00CA0838" w:rsidRDefault="00DC0F8C" w:rsidP="00DC0F8C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40"/>
        <w:gridCol w:w="2186"/>
        <w:gridCol w:w="1876"/>
        <w:gridCol w:w="4104"/>
      </w:tblGrid>
      <w:tr w:rsidR="00DC0F8C" w:rsidRPr="00CA0838" w14:paraId="578D74BA" w14:textId="77777777" w:rsidTr="00DC0F8C">
        <w:trPr>
          <w:trHeight w:val="285"/>
        </w:trPr>
        <w:tc>
          <w:tcPr>
            <w:tcW w:w="10206" w:type="dxa"/>
            <w:gridSpan w:val="4"/>
            <w:shd w:val="clear" w:color="auto" w:fill="auto"/>
          </w:tcPr>
          <w:p w14:paraId="5F583F9E" w14:textId="77777777" w:rsidR="00DC0F8C" w:rsidRPr="00CA0838" w:rsidRDefault="00DC0F8C" w:rsidP="00DC0F8C">
            <w:pPr>
              <w:pStyle w:val="Heading6"/>
              <w:snapToGrid w:val="0"/>
              <w:rPr>
                <w:rFonts w:ascii="Arial" w:hAnsi="Arial"/>
              </w:rPr>
            </w:pPr>
            <w:r w:rsidRPr="00CA0838">
              <w:rPr>
                <w:rFonts w:ascii="Arial" w:hAnsi="Arial"/>
              </w:rPr>
              <w:t>AIBG Contacts</w:t>
            </w:r>
          </w:p>
        </w:tc>
      </w:tr>
      <w:tr w:rsidR="00DC0F8C" w:rsidRPr="00CA0838" w14:paraId="0FAEB262" w14:textId="77777777" w:rsidTr="00DC0F8C">
        <w:trPr>
          <w:trHeight w:val="270"/>
        </w:trPr>
        <w:tc>
          <w:tcPr>
            <w:tcW w:w="2040" w:type="dxa"/>
            <w:shd w:val="clear" w:color="auto" w:fill="auto"/>
          </w:tcPr>
          <w:p w14:paraId="68C3E5B9" w14:textId="77777777" w:rsidR="00DC0F8C" w:rsidRPr="00CA0838" w:rsidRDefault="00DC0F8C" w:rsidP="00DC0F8C">
            <w:pPr>
              <w:snapToGrid w:val="0"/>
              <w:rPr>
                <w:rFonts w:eastAsia="PMingLiU"/>
                <w:b/>
                <w:szCs w:val="24"/>
              </w:rPr>
            </w:pPr>
            <w:r w:rsidRPr="00CA0838">
              <w:rPr>
                <w:rFonts w:eastAsia="PMingLiU"/>
                <w:b/>
                <w:szCs w:val="24"/>
              </w:rPr>
              <w:t xml:space="preserve">Position </w:t>
            </w:r>
          </w:p>
        </w:tc>
        <w:tc>
          <w:tcPr>
            <w:tcW w:w="2186" w:type="dxa"/>
            <w:shd w:val="clear" w:color="auto" w:fill="auto"/>
          </w:tcPr>
          <w:p w14:paraId="3E50E876" w14:textId="77777777" w:rsidR="00DC0F8C" w:rsidRPr="00CA0838" w:rsidRDefault="00DC0F8C" w:rsidP="00DC0F8C">
            <w:pPr>
              <w:snapToGrid w:val="0"/>
              <w:rPr>
                <w:rFonts w:eastAsia="PMingLiU"/>
                <w:b/>
                <w:szCs w:val="24"/>
              </w:rPr>
            </w:pPr>
            <w:r w:rsidRPr="00CA0838">
              <w:rPr>
                <w:rFonts w:eastAsia="PMingLiU"/>
                <w:b/>
                <w:szCs w:val="24"/>
              </w:rPr>
              <w:t xml:space="preserve">Name </w:t>
            </w:r>
          </w:p>
        </w:tc>
        <w:tc>
          <w:tcPr>
            <w:tcW w:w="1876" w:type="dxa"/>
            <w:shd w:val="clear" w:color="auto" w:fill="auto"/>
          </w:tcPr>
          <w:p w14:paraId="40F2D32E" w14:textId="77777777" w:rsidR="00DC0F8C" w:rsidRPr="00CA0838" w:rsidRDefault="00DC0F8C" w:rsidP="00DC0F8C">
            <w:pPr>
              <w:snapToGrid w:val="0"/>
              <w:rPr>
                <w:rFonts w:eastAsia="PMingLiU"/>
                <w:b/>
                <w:szCs w:val="24"/>
              </w:rPr>
            </w:pPr>
            <w:r w:rsidRPr="00CA0838">
              <w:rPr>
                <w:rFonts w:eastAsia="PMingLiU"/>
                <w:b/>
                <w:szCs w:val="24"/>
              </w:rPr>
              <w:t xml:space="preserve">Phone </w:t>
            </w:r>
          </w:p>
        </w:tc>
        <w:tc>
          <w:tcPr>
            <w:tcW w:w="4104" w:type="dxa"/>
            <w:shd w:val="clear" w:color="auto" w:fill="auto"/>
          </w:tcPr>
          <w:p w14:paraId="3E9C5D29" w14:textId="77777777" w:rsidR="00DC0F8C" w:rsidRPr="00CA0838" w:rsidRDefault="00DC0F8C" w:rsidP="00DC0F8C">
            <w:pPr>
              <w:snapToGrid w:val="0"/>
              <w:rPr>
                <w:rFonts w:eastAsia="PMingLiU"/>
                <w:b/>
                <w:szCs w:val="24"/>
              </w:rPr>
            </w:pPr>
            <w:r w:rsidRPr="00CA0838">
              <w:rPr>
                <w:rFonts w:eastAsia="PMingLiU"/>
                <w:b/>
                <w:szCs w:val="24"/>
              </w:rPr>
              <w:t>E-mail</w:t>
            </w:r>
          </w:p>
        </w:tc>
      </w:tr>
      <w:tr w:rsidR="00DC0F8C" w:rsidRPr="00CA0838" w14:paraId="20C871DE" w14:textId="77777777" w:rsidTr="00DC0F8C">
        <w:trPr>
          <w:trHeight w:val="285"/>
        </w:trPr>
        <w:tc>
          <w:tcPr>
            <w:tcW w:w="2040" w:type="dxa"/>
            <w:shd w:val="clear" w:color="auto" w:fill="auto"/>
          </w:tcPr>
          <w:p w14:paraId="3BFE0DD4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  <w:r w:rsidRPr="00CA0838">
              <w:rPr>
                <w:rFonts w:eastAsia="PMingLiU"/>
                <w:sz w:val="20"/>
              </w:rPr>
              <w:t xml:space="preserve">Chair </w:t>
            </w:r>
          </w:p>
        </w:tc>
        <w:tc>
          <w:tcPr>
            <w:tcW w:w="2186" w:type="dxa"/>
            <w:shd w:val="clear" w:color="auto" w:fill="auto"/>
          </w:tcPr>
          <w:p w14:paraId="1C6548A6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  <w:r w:rsidRPr="00CA0838">
              <w:rPr>
                <w:rFonts w:eastAsia="PMingLiU"/>
                <w:sz w:val="20"/>
              </w:rPr>
              <w:t>Simon Ware</w:t>
            </w:r>
          </w:p>
        </w:tc>
        <w:tc>
          <w:tcPr>
            <w:tcW w:w="1876" w:type="dxa"/>
            <w:shd w:val="clear" w:color="auto" w:fill="auto"/>
          </w:tcPr>
          <w:p w14:paraId="74A0B87B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</w:p>
        </w:tc>
        <w:tc>
          <w:tcPr>
            <w:tcW w:w="4104" w:type="dxa"/>
            <w:shd w:val="clear" w:color="auto" w:fill="auto"/>
          </w:tcPr>
          <w:p w14:paraId="54D23F04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  <w:r w:rsidRPr="00CA0838">
              <w:rPr>
                <w:rFonts w:eastAsia="Times New Roman"/>
                <w:sz w:val="20"/>
              </w:rPr>
              <w:t>simontware@gmail.com</w:t>
            </w:r>
          </w:p>
        </w:tc>
      </w:tr>
      <w:tr w:rsidR="00DC0F8C" w:rsidRPr="00CA0838" w14:paraId="1B2D1A03" w14:textId="77777777" w:rsidTr="00DC0F8C">
        <w:trPr>
          <w:trHeight w:val="285"/>
        </w:trPr>
        <w:tc>
          <w:tcPr>
            <w:tcW w:w="2040" w:type="dxa"/>
            <w:shd w:val="clear" w:color="auto" w:fill="auto"/>
          </w:tcPr>
          <w:p w14:paraId="44C51D53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  <w:r w:rsidRPr="00CA0838">
              <w:rPr>
                <w:rFonts w:eastAsia="PMingLiU"/>
                <w:sz w:val="20"/>
              </w:rPr>
              <w:t>Deputy Chair</w:t>
            </w:r>
          </w:p>
        </w:tc>
        <w:tc>
          <w:tcPr>
            <w:tcW w:w="2186" w:type="dxa"/>
            <w:shd w:val="clear" w:color="auto" w:fill="auto"/>
          </w:tcPr>
          <w:p w14:paraId="5902E486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  <w:r w:rsidRPr="00CA0838">
              <w:rPr>
                <w:rFonts w:eastAsia="PMingLiU"/>
                <w:sz w:val="20"/>
              </w:rPr>
              <w:t>Rachel Errington</w:t>
            </w:r>
          </w:p>
        </w:tc>
        <w:tc>
          <w:tcPr>
            <w:tcW w:w="1876" w:type="dxa"/>
            <w:shd w:val="clear" w:color="auto" w:fill="auto"/>
          </w:tcPr>
          <w:p w14:paraId="5F05CDAE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</w:p>
        </w:tc>
        <w:tc>
          <w:tcPr>
            <w:tcW w:w="4104" w:type="dxa"/>
            <w:shd w:val="clear" w:color="auto" w:fill="auto"/>
          </w:tcPr>
          <w:p w14:paraId="7CB086B7" w14:textId="77777777" w:rsidR="00DC0F8C" w:rsidRPr="00CA0838" w:rsidRDefault="00DC0F8C" w:rsidP="00DC0F8C">
            <w:pPr>
              <w:snapToGrid w:val="0"/>
              <w:rPr>
                <w:rFonts w:eastAsia="Times New Roman"/>
                <w:sz w:val="20"/>
              </w:rPr>
            </w:pPr>
            <w:r w:rsidRPr="00CA0838">
              <w:rPr>
                <w:rFonts w:eastAsia="Times New Roman"/>
                <w:sz w:val="20"/>
              </w:rPr>
              <w:t>rerrington852@btinternet.com</w:t>
            </w:r>
          </w:p>
        </w:tc>
      </w:tr>
      <w:tr w:rsidR="00DC0F8C" w:rsidRPr="00CA0838" w14:paraId="752C01A5" w14:textId="77777777" w:rsidTr="00DC0F8C">
        <w:trPr>
          <w:trHeight w:val="270"/>
        </w:trPr>
        <w:tc>
          <w:tcPr>
            <w:tcW w:w="2040" w:type="dxa"/>
            <w:shd w:val="clear" w:color="auto" w:fill="auto"/>
          </w:tcPr>
          <w:p w14:paraId="2C4B9E90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  <w:r w:rsidRPr="00CA0838">
              <w:rPr>
                <w:rFonts w:eastAsia="PMingLiU"/>
                <w:sz w:val="20"/>
              </w:rPr>
              <w:t>Secretary (enquiries contact)</w:t>
            </w:r>
          </w:p>
        </w:tc>
        <w:tc>
          <w:tcPr>
            <w:tcW w:w="2186" w:type="dxa"/>
            <w:shd w:val="clear" w:color="auto" w:fill="auto"/>
          </w:tcPr>
          <w:p w14:paraId="6C0EBA00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  <w:r w:rsidRPr="00CA0838">
              <w:rPr>
                <w:rFonts w:eastAsia="PMingLiU"/>
                <w:sz w:val="20"/>
              </w:rPr>
              <w:t>David Webbe-Wood</w:t>
            </w:r>
          </w:p>
        </w:tc>
        <w:tc>
          <w:tcPr>
            <w:tcW w:w="1876" w:type="dxa"/>
            <w:shd w:val="clear" w:color="auto" w:fill="auto"/>
          </w:tcPr>
          <w:p w14:paraId="0C027AFA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</w:p>
          <w:p w14:paraId="56348EBA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</w:p>
        </w:tc>
        <w:tc>
          <w:tcPr>
            <w:tcW w:w="4104" w:type="dxa"/>
            <w:shd w:val="clear" w:color="auto" w:fill="auto"/>
          </w:tcPr>
          <w:p w14:paraId="39546178" w14:textId="77777777" w:rsidR="00DC0F8C" w:rsidRPr="00CA0838" w:rsidRDefault="00DC0F8C" w:rsidP="00DC0F8C">
            <w:pPr>
              <w:pStyle w:val="NormalWeb"/>
              <w:snapToGrid w:val="0"/>
              <w:spacing w:before="0" w:after="0"/>
              <w:rPr>
                <w:rFonts w:ascii="Arial" w:eastAsia="PMingLiU" w:hAnsi="Arial"/>
                <w:sz w:val="20"/>
              </w:rPr>
            </w:pPr>
            <w:r w:rsidRPr="00CA0838">
              <w:rPr>
                <w:rFonts w:ascii="Arial" w:eastAsia="PMingLiU" w:hAnsi="Arial"/>
                <w:sz w:val="20"/>
              </w:rPr>
              <w:t>David.webbe-wood@ntlworld.com</w:t>
            </w:r>
          </w:p>
        </w:tc>
      </w:tr>
      <w:tr w:rsidR="00DC0F8C" w:rsidRPr="00CA0838" w14:paraId="18429F22" w14:textId="77777777" w:rsidTr="00DC0F8C">
        <w:trPr>
          <w:trHeight w:val="172"/>
        </w:trPr>
        <w:tc>
          <w:tcPr>
            <w:tcW w:w="2040" w:type="dxa"/>
            <w:shd w:val="clear" w:color="auto" w:fill="auto"/>
          </w:tcPr>
          <w:p w14:paraId="34481AF7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  <w:r w:rsidRPr="00CA0838">
              <w:rPr>
                <w:rFonts w:eastAsia="PMingLiU"/>
                <w:sz w:val="20"/>
              </w:rPr>
              <w:t>Treasurer</w:t>
            </w:r>
          </w:p>
        </w:tc>
        <w:tc>
          <w:tcPr>
            <w:tcW w:w="2186" w:type="dxa"/>
            <w:shd w:val="clear" w:color="auto" w:fill="auto"/>
          </w:tcPr>
          <w:p w14:paraId="4D3F51AB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  <w:r w:rsidRPr="00CA0838">
              <w:rPr>
                <w:rFonts w:eastAsia="PMingLiU"/>
                <w:sz w:val="20"/>
              </w:rPr>
              <w:t>Dee Weekes</w:t>
            </w:r>
          </w:p>
        </w:tc>
        <w:tc>
          <w:tcPr>
            <w:tcW w:w="1876" w:type="dxa"/>
            <w:shd w:val="clear" w:color="auto" w:fill="auto"/>
          </w:tcPr>
          <w:p w14:paraId="112CE218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</w:p>
        </w:tc>
        <w:tc>
          <w:tcPr>
            <w:tcW w:w="4104" w:type="dxa"/>
            <w:shd w:val="clear" w:color="auto" w:fill="auto"/>
          </w:tcPr>
          <w:p w14:paraId="01EA6573" w14:textId="77777777" w:rsidR="00DC0F8C" w:rsidRPr="00CA0838" w:rsidRDefault="00DC0F8C" w:rsidP="00DC0F8C">
            <w:pPr>
              <w:pStyle w:val="NormalWeb"/>
              <w:snapToGrid w:val="0"/>
              <w:spacing w:before="0" w:after="0"/>
              <w:rPr>
                <w:rFonts w:ascii="Arial" w:eastAsia="PMingLiU" w:hAnsi="Arial"/>
                <w:sz w:val="20"/>
              </w:rPr>
            </w:pPr>
            <w:r w:rsidRPr="00CA0838">
              <w:rPr>
                <w:rFonts w:ascii="Arial" w:eastAsia="PMingLiU" w:hAnsi="Arial"/>
                <w:sz w:val="20"/>
              </w:rPr>
              <w:t>weekesdee@hotmail.com</w:t>
            </w:r>
          </w:p>
        </w:tc>
      </w:tr>
      <w:tr w:rsidR="00DC0F8C" w:rsidRPr="00CA0838" w14:paraId="646E4FD5" w14:textId="77777777" w:rsidTr="00DC0F8C">
        <w:trPr>
          <w:trHeight w:val="525"/>
        </w:trPr>
        <w:tc>
          <w:tcPr>
            <w:tcW w:w="2040" w:type="dxa"/>
            <w:shd w:val="clear" w:color="auto" w:fill="auto"/>
          </w:tcPr>
          <w:p w14:paraId="4EDF913A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  <w:r w:rsidRPr="00CA0838">
              <w:rPr>
                <w:rFonts w:eastAsia="PMingLiU"/>
                <w:sz w:val="20"/>
              </w:rPr>
              <w:t>Membership</w:t>
            </w:r>
          </w:p>
        </w:tc>
        <w:tc>
          <w:tcPr>
            <w:tcW w:w="2186" w:type="dxa"/>
            <w:shd w:val="clear" w:color="auto" w:fill="auto"/>
          </w:tcPr>
          <w:p w14:paraId="71D33F8D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  <w:r w:rsidRPr="00CA0838">
              <w:rPr>
                <w:rFonts w:eastAsia="PMingLiU"/>
                <w:sz w:val="20"/>
              </w:rPr>
              <w:t>David Webbe-Wood</w:t>
            </w:r>
          </w:p>
        </w:tc>
        <w:tc>
          <w:tcPr>
            <w:tcW w:w="1876" w:type="dxa"/>
            <w:shd w:val="clear" w:color="auto" w:fill="auto"/>
          </w:tcPr>
          <w:p w14:paraId="5039EA20" w14:textId="77777777" w:rsidR="00DC0F8C" w:rsidRPr="00CA0838" w:rsidRDefault="00DC0F8C" w:rsidP="00DC0F8C">
            <w:pPr>
              <w:snapToGrid w:val="0"/>
              <w:rPr>
                <w:sz w:val="20"/>
              </w:rPr>
            </w:pPr>
            <w:r w:rsidRPr="00CA0838">
              <w:rPr>
                <w:sz w:val="20"/>
              </w:rPr>
              <w:t>020 8244 0995</w:t>
            </w:r>
          </w:p>
        </w:tc>
        <w:tc>
          <w:tcPr>
            <w:tcW w:w="4104" w:type="dxa"/>
            <w:shd w:val="clear" w:color="auto" w:fill="auto"/>
          </w:tcPr>
          <w:p w14:paraId="58D7A8A9" w14:textId="77777777" w:rsidR="00DC0F8C" w:rsidRPr="00CA0838" w:rsidRDefault="00380F7B" w:rsidP="00DC0F8C">
            <w:pPr>
              <w:snapToGrid w:val="0"/>
              <w:rPr>
                <w:rFonts w:eastAsia="PMingLiU"/>
                <w:sz w:val="20"/>
              </w:rPr>
            </w:pPr>
            <w:hyperlink r:id="rId7" w:history="1">
              <w:r w:rsidR="00DC0F8C" w:rsidRPr="00CA0838">
                <w:rPr>
                  <w:rStyle w:val="Hyperlink"/>
                  <w:rFonts w:eastAsia="PMingLiU"/>
                </w:rPr>
                <w:t xml:space="preserve">david.webbe-wood@ntlworld.com </w:t>
              </w:r>
            </w:hyperlink>
          </w:p>
        </w:tc>
      </w:tr>
      <w:tr w:rsidR="00DC0F8C" w:rsidRPr="00CA0838" w14:paraId="17121557" w14:textId="77777777" w:rsidTr="00DC0F8C">
        <w:trPr>
          <w:trHeight w:val="231"/>
        </w:trPr>
        <w:tc>
          <w:tcPr>
            <w:tcW w:w="2040" w:type="dxa"/>
            <w:shd w:val="clear" w:color="auto" w:fill="auto"/>
          </w:tcPr>
          <w:p w14:paraId="76F9828E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  <w:r w:rsidRPr="00CA0838">
              <w:rPr>
                <w:rFonts w:eastAsia="PMingLiU"/>
                <w:sz w:val="20"/>
              </w:rPr>
              <w:t>Publicity</w:t>
            </w:r>
          </w:p>
        </w:tc>
        <w:tc>
          <w:tcPr>
            <w:tcW w:w="2186" w:type="dxa"/>
            <w:shd w:val="clear" w:color="auto" w:fill="auto"/>
          </w:tcPr>
          <w:p w14:paraId="5D127C2B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  <w:r w:rsidRPr="00CA0838">
              <w:rPr>
                <w:rFonts w:eastAsia="PMingLiU"/>
                <w:sz w:val="20"/>
              </w:rPr>
              <w:t>Simon Ware</w:t>
            </w:r>
          </w:p>
        </w:tc>
        <w:tc>
          <w:tcPr>
            <w:tcW w:w="1876" w:type="dxa"/>
            <w:shd w:val="clear" w:color="auto" w:fill="auto"/>
          </w:tcPr>
          <w:p w14:paraId="29325DC1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</w:p>
        </w:tc>
        <w:tc>
          <w:tcPr>
            <w:tcW w:w="4104" w:type="dxa"/>
            <w:shd w:val="clear" w:color="auto" w:fill="auto"/>
          </w:tcPr>
          <w:p w14:paraId="0C4390AE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  <w:r w:rsidRPr="00CA0838">
              <w:rPr>
                <w:rFonts w:eastAsia="PMingLiU"/>
                <w:sz w:val="20"/>
              </w:rPr>
              <w:t>simontware@gmail.com</w:t>
            </w:r>
          </w:p>
        </w:tc>
      </w:tr>
      <w:tr w:rsidR="00DC0F8C" w:rsidRPr="00CA0838" w14:paraId="063381A1" w14:textId="77777777" w:rsidTr="00DC0F8C">
        <w:trPr>
          <w:trHeight w:val="418"/>
        </w:trPr>
        <w:tc>
          <w:tcPr>
            <w:tcW w:w="2040" w:type="dxa"/>
            <w:shd w:val="clear" w:color="auto" w:fill="auto"/>
          </w:tcPr>
          <w:p w14:paraId="2BC971F0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  <w:r w:rsidRPr="00CA0838">
              <w:rPr>
                <w:rFonts w:eastAsia="PMingLiU"/>
                <w:sz w:val="20"/>
              </w:rPr>
              <w:t>AIBG Website</w:t>
            </w:r>
          </w:p>
        </w:tc>
        <w:tc>
          <w:tcPr>
            <w:tcW w:w="2186" w:type="dxa"/>
            <w:shd w:val="clear" w:color="auto" w:fill="auto"/>
          </w:tcPr>
          <w:p w14:paraId="6A24DB07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  <w:r w:rsidRPr="00CA0838">
              <w:rPr>
                <w:rFonts w:eastAsia="PMingLiU"/>
                <w:sz w:val="20"/>
              </w:rPr>
              <w:t xml:space="preserve">David Webbe-Wood </w:t>
            </w:r>
          </w:p>
        </w:tc>
        <w:tc>
          <w:tcPr>
            <w:tcW w:w="1876" w:type="dxa"/>
            <w:shd w:val="clear" w:color="auto" w:fill="auto"/>
          </w:tcPr>
          <w:p w14:paraId="22F38964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</w:p>
        </w:tc>
        <w:tc>
          <w:tcPr>
            <w:tcW w:w="4104" w:type="dxa"/>
            <w:shd w:val="clear" w:color="auto" w:fill="auto"/>
          </w:tcPr>
          <w:p w14:paraId="73EA7FBE" w14:textId="77777777" w:rsidR="00DC0F8C" w:rsidRPr="00CA0838" w:rsidRDefault="00DC0F8C" w:rsidP="00DC0F8C">
            <w:pPr>
              <w:snapToGrid w:val="0"/>
              <w:rPr>
                <w:sz w:val="20"/>
              </w:rPr>
            </w:pPr>
            <w:r w:rsidRPr="00CA0838">
              <w:rPr>
                <w:sz w:val="20"/>
              </w:rPr>
              <w:t>david.webbe-wood@ntlworld.com</w:t>
            </w:r>
          </w:p>
        </w:tc>
      </w:tr>
      <w:tr w:rsidR="00DC0F8C" w:rsidRPr="00CA0838" w14:paraId="0734A311" w14:textId="77777777" w:rsidTr="00DC0F8C">
        <w:trPr>
          <w:trHeight w:val="540"/>
        </w:trPr>
        <w:tc>
          <w:tcPr>
            <w:tcW w:w="2040" w:type="dxa"/>
            <w:shd w:val="clear" w:color="auto" w:fill="auto"/>
          </w:tcPr>
          <w:p w14:paraId="0100BCA8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  <w:r w:rsidRPr="00CA0838">
              <w:rPr>
                <w:rFonts w:eastAsia="PMingLiU"/>
                <w:sz w:val="20"/>
              </w:rPr>
              <w:t xml:space="preserve">London Region Representative </w:t>
            </w:r>
          </w:p>
        </w:tc>
        <w:tc>
          <w:tcPr>
            <w:tcW w:w="2186" w:type="dxa"/>
            <w:shd w:val="clear" w:color="auto" w:fill="auto"/>
          </w:tcPr>
          <w:p w14:paraId="1452313B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  <w:r w:rsidRPr="00CA0838">
              <w:rPr>
                <w:rFonts w:eastAsia="PMingLiU"/>
                <w:sz w:val="20"/>
              </w:rPr>
              <w:t>Simon Ware</w:t>
            </w:r>
          </w:p>
        </w:tc>
        <w:tc>
          <w:tcPr>
            <w:tcW w:w="1876" w:type="dxa"/>
            <w:shd w:val="clear" w:color="auto" w:fill="auto"/>
          </w:tcPr>
          <w:p w14:paraId="303760C1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</w:p>
        </w:tc>
        <w:tc>
          <w:tcPr>
            <w:tcW w:w="4104" w:type="dxa"/>
            <w:shd w:val="clear" w:color="auto" w:fill="auto"/>
          </w:tcPr>
          <w:p w14:paraId="5787938E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  <w:u w:val="single"/>
              </w:rPr>
            </w:pPr>
            <w:r w:rsidRPr="00CA0838">
              <w:rPr>
                <w:rFonts w:eastAsia="Times New Roman"/>
                <w:sz w:val="20"/>
              </w:rPr>
              <w:t>simontware@gmail.com</w:t>
            </w:r>
          </w:p>
        </w:tc>
      </w:tr>
      <w:tr w:rsidR="00DC0F8C" w:rsidRPr="00CA0838" w14:paraId="08B69E31" w14:textId="77777777" w:rsidTr="00DC0F8C">
        <w:trPr>
          <w:trHeight w:val="1383"/>
        </w:trPr>
        <w:tc>
          <w:tcPr>
            <w:tcW w:w="2040" w:type="dxa"/>
            <w:shd w:val="clear" w:color="auto" w:fill="auto"/>
          </w:tcPr>
          <w:p w14:paraId="09607156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  <w:r w:rsidRPr="00CA0838">
              <w:rPr>
                <w:rFonts w:eastAsia="PMingLiU"/>
                <w:sz w:val="20"/>
              </w:rPr>
              <w:t>Newsletter</w:t>
            </w:r>
          </w:p>
        </w:tc>
        <w:tc>
          <w:tcPr>
            <w:tcW w:w="2186" w:type="dxa"/>
            <w:shd w:val="clear" w:color="auto" w:fill="auto"/>
          </w:tcPr>
          <w:p w14:paraId="53E89F85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  <w:r w:rsidRPr="00CA0838">
              <w:rPr>
                <w:rFonts w:eastAsia="PMingLiU"/>
                <w:sz w:val="20"/>
              </w:rPr>
              <w:t xml:space="preserve">Rotating:    </w:t>
            </w:r>
          </w:p>
          <w:p w14:paraId="1E3CA2C3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  <w:r w:rsidRPr="00CA0838">
              <w:rPr>
                <w:rFonts w:eastAsia="PMingLiU"/>
                <w:sz w:val="20"/>
              </w:rPr>
              <w:t xml:space="preserve">Ken Ryder, </w:t>
            </w:r>
          </w:p>
          <w:p w14:paraId="173CC678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  <w:r w:rsidRPr="00CA0838">
              <w:rPr>
                <w:rFonts w:eastAsia="PMingLiU"/>
                <w:sz w:val="20"/>
              </w:rPr>
              <w:t xml:space="preserve">Ann Hillary, </w:t>
            </w:r>
          </w:p>
          <w:p w14:paraId="1196A2D8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  <w:r w:rsidRPr="00CA0838">
              <w:rPr>
                <w:rFonts w:eastAsia="PMingLiU"/>
                <w:sz w:val="20"/>
              </w:rPr>
              <w:t>Brigitte Hurrell,</w:t>
            </w:r>
          </w:p>
          <w:p w14:paraId="5AF1E340" w14:textId="77777777" w:rsidR="00DC0F8C" w:rsidRPr="00CA0838" w:rsidRDefault="00DC0F8C" w:rsidP="00DC0F8C">
            <w:pPr>
              <w:rPr>
                <w:rFonts w:eastAsia="PMingLiU"/>
                <w:sz w:val="20"/>
              </w:rPr>
            </w:pPr>
            <w:r w:rsidRPr="00CA0838">
              <w:rPr>
                <w:rFonts w:eastAsia="PMingLiU"/>
                <w:sz w:val="20"/>
              </w:rPr>
              <w:t>Roger Hardwick</w:t>
            </w:r>
          </w:p>
          <w:p w14:paraId="0CA80397" w14:textId="77777777" w:rsidR="00DC0F8C" w:rsidRPr="00CA0838" w:rsidRDefault="00DC0F8C" w:rsidP="00DC0F8C">
            <w:pPr>
              <w:rPr>
                <w:rFonts w:eastAsia="PMingLiU"/>
                <w:sz w:val="20"/>
              </w:rPr>
            </w:pPr>
            <w:r w:rsidRPr="00CA0838">
              <w:rPr>
                <w:rFonts w:eastAsia="PMingLiU"/>
                <w:sz w:val="20"/>
              </w:rPr>
              <w:t>Graham Dock</w:t>
            </w:r>
          </w:p>
        </w:tc>
        <w:tc>
          <w:tcPr>
            <w:tcW w:w="1876" w:type="dxa"/>
            <w:shd w:val="clear" w:color="auto" w:fill="auto"/>
          </w:tcPr>
          <w:p w14:paraId="249E7C91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</w:rPr>
            </w:pPr>
          </w:p>
          <w:p w14:paraId="6F1D8FCE" w14:textId="77777777" w:rsidR="00DC0F8C" w:rsidRPr="00CA0838" w:rsidRDefault="00DC0F8C" w:rsidP="00DC0F8C">
            <w:pPr>
              <w:rPr>
                <w:rFonts w:eastAsia="PMingLiU"/>
                <w:sz w:val="20"/>
              </w:rPr>
            </w:pPr>
            <w:r w:rsidRPr="00CA0838">
              <w:rPr>
                <w:rFonts w:eastAsia="PMingLiU"/>
                <w:sz w:val="20"/>
              </w:rPr>
              <w:t>020 8856 5377</w:t>
            </w:r>
          </w:p>
          <w:p w14:paraId="5C22B677" w14:textId="77777777" w:rsidR="00DC0F8C" w:rsidRPr="00CA0838" w:rsidRDefault="00DC0F8C" w:rsidP="00DC0F8C">
            <w:pPr>
              <w:rPr>
                <w:rFonts w:eastAsia="PMingLiU"/>
                <w:sz w:val="20"/>
              </w:rPr>
            </w:pPr>
            <w:r w:rsidRPr="00CA0838">
              <w:rPr>
                <w:rFonts w:eastAsia="PMingLiU"/>
                <w:sz w:val="20"/>
              </w:rPr>
              <w:t>020 8853 3405</w:t>
            </w:r>
          </w:p>
          <w:p w14:paraId="3ABECAF9" w14:textId="77777777" w:rsidR="00DC0F8C" w:rsidRPr="00CA0838" w:rsidRDefault="00DC0F8C" w:rsidP="00DC0F8C">
            <w:pPr>
              <w:rPr>
                <w:rFonts w:eastAsia="PMingLiU"/>
                <w:sz w:val="20"/>
              </w:rPr>
            </w:pPr>
            <w:r w:rsidRPr="00CA0838">
              <w:rPr>
                <w:rFonts w:eastAsia="PMingLiU"/>
                <w:sz w:val="20"/>
              </w:rPr>
              <w:t>020 8852 6080 020 8852 5225</w:t>
            </w:r>
          </w:p>
          <w:p w14:paraId="447D80D5" w14:textId="77777777" w:rsidR="00DC0F8C" w:rsidRPr="00CA0838" w:rsidRDefault="00DC0F8C" w:rsidP="00DC0F8C">
            <w:pPr>
              <w:rPr>
                <w:rFonts w:eastAsia="PMingLiU"/>
                <w:sz w:val="20"/>
              </w:rPr>
            </w:pPr>
            <w:r w:rsidRPr="00CA0838">
              <w:rPr>
                <w:rFonts w:eastAsia="PMingLiU"/>
                <w:sz w:val="20"/>
              </w:rPr>
              <w:t>020 8699 9980</w:t>
            </w:r>
          </w:p>
        </w:tc>
        <w:tc>
          <w:tcPr>
            <w:tcW w:w="4104" w:type="dxa"/>
            <w:shd w:val="clear" w:color="auto" w:fill="auto"/>
          </w:tcPr>
          <w:p w14:paraId="1DC44512" w14:textId="77777777" w:rsidR="00DC0F8C" w:rsidRPr="00CA0838" w:rsidRDefault="00DC0F8C" w:rsidP="00DC0F8C">
            <w:pPr>
              <w:snapToGrid w:val="0"/>
              <w:rPr>
                <w:rFonts w:eastAsia="PMingLiU"/>
                <w:sz w:val="20"/>
                <w:u w:val="single"/>
              </w:rPr>
            </w:pPr>
          </w:p>
          <w:p w14:paraId="0D9A8747" w14:textId="77777777" w:rsidR="00DC0F8C" w:rsidRPr="00CA0838" w:rsidRDefault="00DC0F8C" w:rsidP="00DC0F8C">
            <w:pPr>
              <w:rPr>
                <w:rFonts w:eastAsia="PMingLiU"/>
                <w:sz w:val="20"/>
                <w:u w:val="single"/>
              </w:rPr>
            </w:pPr>
          </w:p>
          <w:p w14:paraId="7C446A0F" w14:textId="77777777" w:rsidR="00DC0F8C" w:rsidRPr="00CA0838" w:rsidRDefault="00DC0F8C" w:rsidP="00DC0F8C">
            <w:pPr>
              <w:rPr>
                <w:sz w:val="20"/>
              </w:rPr>
            </w:pPr>
            <w:r w:rsidRPr="00CA0838">
              <w:rPr>
                <w:rFonts w:eastAsia="PMingLiU"/>
                <w:sz w:val="20"/>
              </w:rPr>
              <w:t>anneliz.hillary@btinternet.com</w:t>
            </w:r>
          </w:p>
          <w:p w14:paraId="67A5B549" w14:textId="77777777" w:rsidR="00DC0F8C" w:rsidRPr="00CA0838" w:rsidRDefault="00380F7B" w:rsidP="00DC0F8C">
            <w:pPr>
              <w:rPr>
                <w:rFonts w:eastAsia="PMingLiU"/>
                <w:sz w:val="20"/>
                <w:u w:val="single"/>
              </w:rPr>
            </w:pPr>
            <w:hyperlink r:id="rId8" w:history="1">
              <w:r w:rsidR="00DC0F8C" w:rsidRPr="00CA0838">
                <w:rPr>
                  <w:rStyle w:val="Hyperlink"/>
                  <w:rFonts w:eastAsia="PMingLiU"/>
                </w:rPr>
                <w:t>brigittehurrell@gmail.com</w:t>
              </w:r>
            </w:hyperlink>
          </w:p>
          <w:p w14:paraId="5B28AAD4" w14:textId="77777777" w:rsidR="00DC0F8C" w:rsidRPr="00CA0838" w:rsidRDefault="00380F7B" w:rsidP="00DC0F8C">
            <w:pPr>
              <w:rPr>
                <w:rFonts w:eastAsia="PMingLiU"/>
                <w:color w:val="0000FF"/>
                <w:sz w:val="20"/>
                <w:u w:val="single"/>
              </w:rPr>
            </w:pPr>
            <w:hyperlink r:id="rId9" w:history="1">
              <w:r w:rsidR="00DC0F8C" w:rsidRPr="00CA0838">
                <w:rPr>
                  <w:rStyle w:val="Hyperlink"/>
                  <w:rFonts w:eastAsia="PMingLiU"/>
                </w:rPr>
                <w:t>roger2543@aol.com</w:t>
              </w:r>
            </w:hyperlink>
          </w:p>
          <w:p w14:paraId="422E63C7" w14:textId="77777777" w:rsidR="00DC0F8C" w:rsidRPr="00CA0838" w:rsidRDefault="00DC0F8C" w:rsidP="00DC0F8C">
            <w:pPr>
              <w:pStyle w:val="NormalWeb"/>
              <w:spacing w:before="0" w:after="0"/>
              <w:rPr>
                <w:rFonts w:ascii="Arial" w:eastAsia="PMingLiU" w:hAnsi="Arial"/>
                <w:sz w:val="20"/>
              </w:rPr>
            </w:pPr>
            <w:r w:rsidRPr="00CA0838">
              <w:rPr>
                <w:rFonts w:ascii="Arial" w:eastAsia="PMingLiU" w:hAnsi="Arial"/>
                <w:sz w:val="20"/>
              </w:rPr>
              <w:t>g.dock@btinternet.com</w:t>
            </w:r>
          </w:p>
        </w:tc>
      </w:tr>
    </w:tbl>
    <w:p w14:paraId="60DF698F" w14:textId="77777777" w:rsidR="00DC0F8C" w:rsidRPr="00CA0838" w:rsidRDefault="00DC0F8C" w:rsidP="00DC0F8C">
      <w:pPr>
        <w:rPr>
          <w:sz w:val="20"/>
        </w:rPr>
      </w:pPr>
    </w:p>
    <w:p w14:paraId="75E16FC8" w14:textId="77777777" w:rsidR="00DC0F8C" w:rsidRPr="00CA0838" w:rsidRDefault="00DC0F8C" w:rsidP="00DC0F8C">
      <w:pPr>
        <w:jc w:val="center"/>
        <w:rPr>
          <w:sz w:val="20"/>
        </w:rPr>
      </w:pPr>
      <w:r w:rsidRPr="00CA0838">
        <w:rPr>
          <w:b/>
          <w:sz w:val="20"/>
        </w:rPr>
        <w:t>Email List</w:t>
      </w:r>
      <w:r w:rsidRPr="00CA0838">
        <w:rPr>
          <w:sz w:val="20"/>
        </w:rPr>
        <w:t xml:space="preserve">: </w:t>
      </w:r>
      <w:hyperlink r:id="rId10" w:history="1">
        <w:r w:rsidRPr="00CA0838">
          <w:rPr>
            <w:rStyle w:val="Hyperlink"/>
          </w:rPr>
          <w:t>aibg@googlegroups.com</w:t>
        </w:r>
      </w:hyperlink>
      <w:r w:rsidRPr="00CA0838">
        <w:rPr>
          <w:rStyle w:val="Hyperlink"/>
        </w:rPr>
        <w:t xml:space="preserve"> </w:t>
      </w:r>
      <w:r w:rsidRPr="00CA0838">
        <w:rPr>
          <w:sz w:val="20"/>
        </w:rPr>
        <w:t xml:space="preserve">(posts to </w:t>
      </w:r>
      <w:r w:rsidRPr="00CA0838">
        <w:rPr>
          <w:b/>
          <w:sz w:val="20"/>
        </w:rPr>
        <w:t xml:space="preserve">all </w:t>
      </w:r>
      <w:r w:rsidRPr="00CA0838">
        <w:rPr>
          <w:sz w:val="20"/>
        </w:rPr>
        <w:t>subscribed members)</w:t>
      </w:r>
    </w:p>
    <w:p w14:paraId="648A4DE1" w14:textId="77777777" w:rsidR="00DC0F8C" w:rsidRPr="00CA0838" w:rsidRDefault="00DC0F8C" w:rsidP="00DC0F8C">
      <w:pPr>
        <w:jc w:val="center"/>
        <w:rPr>
          <w:sz w:val="22"/>
          <w:szCs w:val="22"/>
        </w:rPr>
      </w:pPr>
      <w:r w:rsidRPr="00CA0838">
        <w:rPr>
          <w:b/>
          <w:sz w:val="20"/>
        </w:rPr>
        <w:t>Website</w:t>
      </w:r>
      <w:r w:rsidRPr="00CA0838">
        <w:rPr>
          <w:sz w:val="20"/>
        </w:rPr>
        <w:t xml:space="preserve">: </w:t>
      </w:r>
      <w:hyperlink r:id="rId11" w:anchor="_blank" w:history="1">
        <w:r w:rsidRPr="00CA0838">
          <w:rPr>
            <w:rStyle w:val="Hyperlink"/>
          </w:rPr>
          <w:t>www.amnesty.org.uk/groups/blackheath-and-greenwich</w:t>
        </w:r>
      </w:hyperlink>
    </w:p>
    <w:p w14:paraId="28DAA541" w14:textId="77777777" w:rsidR="00DC0F8C" w:rsidRPr="00CA0838" w:rsidRDefault="00DC0F8C" w:rsidP="00DC0F8C">
      <w:pPr>
        <w:rPr>
          <w:b/>
          <w:sz w:val="22"/>
          <w:szCs w:val="22"/>
          <w:u w:val="single"/>
        </w:rPr>
      </w:pPr>
    </w:p>
    <w:p w14:paraId="67027365" w14:textId="77777777" w:rsidR="00DC0F8C" w:rsidRPr="00CA0838" w:rsidRDefault="00DC0F8C" w:rsidP="00DC0F8C">
      <w:pPr>
        <w:rPr>
          <w:sz w:val="22"/>
          <w:szCs w:val="22"/>
        </w:rPr>
      </w:pPr>
    </w:p>
    <w:p w14:paraId="6411E027" w14:textId="77777777" w:rsidR="00DC0F8C" w:rsidRPr="00CA0838" w:rsidRDefault="00DC0F8C" w:rsidP="00DC0F8C">
      <w:pPr>
        <w:rPr>
          <w:sz w:val="22"/>
          <w:szCs w:val="22"/>
        </w:rPr>
      </w:pPr>
    </w:p>
    <w:p w14:paraId="1CD118AE" w14:textId="77777777" w:rsidR="00DC0F8C" w:rsidRPr="00CA0838" w:rsidRDefault="00DC0F8C" w:rsidP="00DC0F8C">
      <w:pPr>
        <w:rPr>
          <w:sz w:val="22"/>
          <w:szCs w:val="22"/>
        </w:rPr>
      </w:pPr>
    </w:p>
    <w:p w14:paraId="1CAC7CE4" w14:textId="77777777" w:rsidR="00DC0F8C" w:rsidRPr="00CA0838" w:rsidRDefault="00DC0F8C" w:rsidP="00DC0F8C">
      <w:pPr>
        <w:rPr>
          <w:sz w:val="22"/>
          <w:szCs w:val="22"/>
        </w:rPr>
      </w:pPr>
    </w:p>
    <w:p w14:paraId="203FFAB7" w14:textId="77777777" w:rsidR="00DC0F8C" w:rsidRPr="00CA0838" w:rsidRDefault="00DC0F8C" w:rsidP="00DC0F8C"/>
    <w:p w14:paraId="518207AF" w14:textId="77777777" w:rsidR="004245B7" w:rsidRPr="004245B7" w:rsidRDefault="00E45900">
      <w:pPr>
        <w:rPr>
          <w:sz w:val="20"/>
        </w:rPr>
      </w:pPr>
      <w:r>
        <w:rPr>
          <w:sz w:val="20"/>
        </w:rPr>
        <w:t xml:space="preserve"> </w:t>
      </w:r>
    </w:p>
    <w:sectPr w:rsidR="004245B7" w:rsidRPr="004245B7" w:rsidSect="000F3A6F">
      <w:pgSz w:w="11900" w:h="16840"/>
      <w:pgMar w:top="1134" w:right="1077" w:bottom="124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971F95"/>
    <w:multiLevelType w:val="hybridMultilevel"/>
    <w:tmpl w:val="6B04F4F8"/>
    <w:lvl w:ilvl="0" w:tplc="7C58B8A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CA"/>
    <w:rsid w:val="000F3A6F"/>
    <w:rsid w:val="00205447"/>
    <w:rsid w:val="00380F7B"/>
    <w:rsid w:val="004245B7"/>
    <w:rsid w:val="0046328B"/>
    <w:rsid w:val="004871C0"/>
    <w:rsid w:val="00754802"/>
    <w:rsid w:val="00B63F94"/>
    <w:rsid w:val="00C45D5B"/>
    <w:rsid w:val="00C95CB4"/>
    <w:rsid w:val="00DC0F8C"/>
    <w:rsid w:val="00E34ED7"/>
    <w:rsid w:val="00E35EDA"/>
    <w:rsid w:val="00E45900"/>
    <w:rsid w:val="00F5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EFC86"/>
  <w14:defaultImageDpi w14:val="300"/>
  <w15:docId w15:val="{48329BD0-164C-4C1B-9C32-15D564D3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2CA"/>
    <w:rPr>
      <w:rFonts w:ascii="Arial" w:eastAsia="Times" w:hAnsi="Arial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qFormat/>
    <w:rsid w:val="00F552C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F552CA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552CA"/>
    <w:pPr>
      <w:keepNext/>
      <w:widowControl w:val="0"/>
      <w:numPr>
        <w:ilvl w:val="2"/>
        <w:numId w:val="1"/>
      </w:numPr>
      <w:suppressAutoHyphens/>
      <w:overflowPunct w:val="0"/>
      <w:autoSpaceDE w:val="0"/>
      <w:jc w:val="center"/>
      <w:textAlignment w:val="baseline"/>
      <w:outlineLvl w:val="2"/>
    </w:pPr>
    <w:rPr>
      <w:rFonts w:ascii="Times New Roman" w:eastAsia="Times New Roman" w:hAnsi="Times New Roman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F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52CA"/>
    <w:rPr>
      <w:rFonts w:ascii="Arial" w:eastAsia="Times" w:hAnsi="Arial" w:cs="Times New Roman"/>
      <w:b/>
      <w:noProof/>
      <w:szCs w:val="20"/>
    </w:rPr>
  </w:style>
  <w:style w:type="character" w:customStyle="1" w:styleId="Heading2Char">
    <w:name w:val="Heading 2 Char"/>
    <w:basedOn w:val="DefaultParagraphFont"/>
    <w:link w:val="Heading2"/>
    <w:rsid w:val="00F552CA"/>
    <w:rPr>
      <w:rFonts w:ascii="Arial" w:eastAsia="Times" w:hAnsi="Arial" w:cs="Times New Roman"/>
      <w:b/>
      <w:noProof/>
      <w:szCs w:val="20"/>
    </w:rPr>
  </w:style>
  <w:style w:type="character" w:customStyle="1" w:styleId="Heading3Char">
    <w:name w:val="Heading 3 Char"/>
    <w:basedOn w:val="DefaultParagraphFont"/>
    <w:link w:val="Heading3"/>
    <w:rsid w:val="00F552CA"/>
    <w:rPr>
      <w:rFonts w:ascii="Times New Roman" w:eastAsia="Times New Roman" w:hAnsi="Times New Roman" w:cs="Times New Roman"/>
      <w:noProof/>
      <w:sz w:val="20"/>
      <w:szCs w:val="20"/>
    </w:rPr>
  </w:style>
  <w:style w:type="paragraph" w:styleId="Title">
    <w:name w:val="Title"/>
    <w:basedOn w:val="Normal"/>
    <w:next w:val="Subtitle"/>
    <w:link w:val="TitleChar"/>
    <w:qFormat/>
    <w:rsid w:val="00F552CA"/>
    <w:pPr>
      <w:widowControl w:val="0"/>
      <w:suppressAutoHyphens/>
      <w:overflowPunct w:val="0"/>
      <w:autoSpaceDE w:val="0"/>
      <w:jc w:val="center"/>
      <w:textAlignment w:val="baseline"/>
    </w:pPr>
    <w:rPr>
      <w:rFonts w:ascii="Times New Roman" w:eastAsia="Times New Roman" w:hAnsi="Times New Roman"/>
      <w:sz w:val="20"/>
    </w:rPr>
  </w:style>
  <w:style w:type="character" w:customStyle="1" w:styleId="TitleChar">
    <w:name w:val="Title Char"/>
    <w:basedOn w:val="DefaultParagraphFont"/>
    <w:link w:val="Title"/>
    <w:rsid w:val="00F552CA"/>
    <w:rPr>
      <w:rFonts w:ascii="Times New Roman" w:eastAsia="Times New Roman" w:hAnsi="Times New Roman" w:cs="Times New Roman"/>
      <w:noProof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2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52CA"/>
    <w:rPr>
      <w:rFonts w:asciiTheme="majorHAnsi" w:eastAsiaTheme="majorEastAsia" w:hAnsiTheme="majorHAnsi" w:cstheme="majorBidi"/>
      <w:i/>
      <w:iCs/>
      <w:noProof/>
      <w:color w:val="4F81BD" w:themeColor="accent1"/>
      <w:spacing w:val="15"/>
    </w:rPr>
  </w:style>
  <w:style w:type="paragraph" w:styleId="ListParagraph">
    <w:name w:val="List Paragraph"/>
    <w:basedOn w:val="Normal"/>
    <w:uiPriority w:val="34"/>
    <w:qFormat/>
    <w:rsid w:val="004245B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DC0F8C"/>
    <w:rPr>
      <w:rFonts w:asciiTheme="majorHAnsi" w:eastAsiaTheme="majorEastAsia" w:hAnsiTheme="majorHAnsi" w:cstheme="majorBidi"/>
      <w:i/>
      <w:iCs/>
      <w:noProof/>
      <w:color w:val="243F60" w:themeColor="accent1" w:themeShade="7F"/>
      <w:szCs w:val="20"/>
    </w:rPr>
  </w:style>
  <w:style w:type="paragraph" w:styleId="BodyText">
    <w:name w:val="Body Text"/>
    <w:basedOn w:val="Normal"/>
    <w:link w:val="BodyTextChar"/>
    <w:rsid w:val="00DC0F8C"/>
    <w:rPr>
      <w:sz w:val="20"/>
    </w:rPr>
  </w:style>
  <w:style w:type="character" w:customStyle="1" w:styleId="BodyTextChar">
    <w:name w:val="Body Text Char"/>
    <w:basedOn w:val="DefaultParagraphFont"/>
    <w:link w:val="BodyText"/>
    <w:rsid w:val="00DC0F8C"/>
    <w:rPr>
      <w:rFonts w:ascii="Arial" w:eastAsia="Times" w:hAnsi="Arial" w:cs="Times New Roman"/>
      <w:noProof/>
      <w:sz w:val="20"/>
      <w:szCs w:val="20"/>
    </w:rPr>
  </w:style>
  <w:style w:type="character" w:styleId="Hyperlink">
    <w:name w:val="Hyperlink"/>
    <w:basedOn w:val="DefaultParagraphFont"/>
    <w:rsid w:val="00DC0F8C"/>
  </w:style>
  <w:style w:type="character" w:customStyle="1" w:styleId="Normal1">
    <w:name w:val="Normal1"/>
    <w:basedOn w:val="DefaultParagraphFont"/>
    <w:rsid w:val="00DC0F8C"/>
  </w:style>
  <w:style w:type="paragraph" w:styleId="CommentText">
    <w:name w:val="annotation text"/>
    <w:basedOn w:val="Normal"/>
    <w:link w:val="CommentTextChar"/>
    <w:rsid w:val="00DC0F8C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C0F8C"/>
    <w:rPr>
      <w:rFonts w:ascii="Times New Roman" w:eastAsia="Times New Roman" w:hAnsi="Times New Roman" w:cs="Times New Roman"/>
      <w:noProof/>
      <w:sz w:val="20"/>
      <w:szCs w:val="20"/>
    </w:rPr>
  </w:style>
  <w:style w:type="paragraph" w:styleId="NormalWeb">
    <w:name w:val="Normal (Web)"/>
    <w:basedOn w:val="Normal"/>
    <w:rsid w:val="00DC0F8C"/>
    <w:pPr>
      <w:spacing w:before="100" w:after="10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churrell@tiscali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vid.webbe-wood@ntlworld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nesty.org.uk/" TargetMode="External"/><Relationship Id="rId11" Type="http://schemas.openxmlformats.org/officeDocument/2006/relationships/hyperlink" Target="http://www.amnesty.org.uk/blackheath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ibg@googlegroup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ger2543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Hillary</dc:creator>
  <cp:keywords/>
  <dc:description/>
  <cp:lastModifiedBy>David Webbe-Wood</cp:lastModifiedBy>
  <cp:revision>2</cp:revision>
  <dcterms:created xsi:type="dcterms:W3CDTF">2016-05-11T16:50:00Z</dcterms:created>
  <dcterms:modified xsi:type="dcterms:W3CDTF">2016-05-11T16:50:00Z</dcterms:modified>
</cp:coreProperties>
</file>