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9D6B8" w14:textId="2CD37BF0" w:rsidR="006819A9" w:rsidRPr="007C2620" w:rsidRDefault="006819A9" w:rsidP="008F63A4">
      <w:pPr>
        <w:rPr>
          <w:b/>
          <w:bCs/>
        </w:rPr>
      </w:pPr>
      <w:r w:rsidRPr="007C2620">
        <w:rPr>
          <w:b/>
          <w:bCs/>
        </w:rPr>
        <w:t xml:space="preserve">AMNESTY INTERNATIONAL KENT NETWORK NEWSLETTER: </w:t>
      </w:r>
      <w:r w:rsidR="00216340">
        <w:rPr>
          <w:b/>
          <w:bCs/>
        </w:rPr>
        <w:t>DEC</w:t>
      </w:r>
      <w:r w:rsidR="0028074E">
        <w:rPr>
          <w:b/>
          <w:bCs/>
        </w:rPr>
        <w:t>EM</w:t>
      </w:r>
      <w:r w:rsidRPr="007C2620">
        <w:rPr>
          <w:b/>
          <w:bCs/>
        </w:rPr>
        <w:t>BER 2025</w:t>
      </w:r>
    </w:p>
    <w:p w14:paraId="14AE5ED6" w14:textId="4F2E6651" w:rsidR="006819A9" w:rsidRDefault="006819A9" w:rsidP="008F63A4">
      <w:pPr>
        <w:rPr>
          <w:b/>
          <w:bCs/>
        </w:rPr>
      </w:pPr>
      <w:r w:rsidRPr="00BD44DB">
        <w:rPr>
          <w:b/>
          <w:bCs/>
        </w:rPr>
        <w:t>HIGHLIGHTS</w:t>
      </w:r>
    </w:p>
    <w:p w14:paraId="657D8C5A" w14:textId="12B7733F" w:rsidR="007C2620" w:rsidRDefault="00216340" w:rsidP="008F63A4">
      <w:r>
        <w:t>We are taking a bit of a break during this festive season, which we hope you will also enjoy</w:t>
      </w:r>
      <w:r w:rsidR="00DB4781">
        <w:t xml:space="preserve"> however you decide to spend it.  This newsletter will therefo</w:t>
      </w:r>
      <w:r w:rsidR="00773C4C">
        <w:t>re be shorter than us</w:t>
      </w:r>
      <w:r w:rsidR="009806C4">
        <w:t>ual</w:t>
      </w:r>
      <w:r w:rsidR="00625373">
        <w:t>.</w:t>
      </w:r>
      <w:r w:rsidR="00773C4C">
        <w:t xml:space="preserve">  </w:t>
      </w:r>
      <w:r w:rsidR="00986DA8">
        <w:t>This month you can</w:t>
      </w:r>
      <w:r w:rsidR="00252A01">
        <w:t>:</w:t>
      </w:r>
    </w:p>
    <w:p w14:paraId="6CD1F9A6" w14:textId="241D8249" w:rsidR="002F11E1" w:rsidRDefault="000D00F3" w:rsidP="0071474C">
      <w:pPr>
        <w:pStyle w:val="ListParagraph"/>
        <w:numPr>
          <w:ilvl w:val="0"/>
          <w:numId w:val="7"/>
        </w:numPr>
      </w:pPr>
      <w:r w:rsidRPr="00D35377">
        <w:rPr>
          <w:b/>
          <w:bCs/>
        </w:rPr>
        <w:t>r</w:t>
      </w:r>
      <w:r w:rsidR="002F11E1" w:rsidRPr="00D35377">
        <w:rPr>
          <w:b/>
          <w:bCs/>
        </w:rPr>
        <w:t>espond</w:t>
      </w:r>
      <w:r w:rsidR="002F11E1">
        <w:t xml:space="preserve"> </w:t>
      </w:r>
      <w:r w:rsidR="00CC7CD0" w:rsidRPr="00CC7CD0">
        <w:rPr>
          <w:b/>
          <w:bCs/>
        </w:rPr>
        <w:t>by 12 February</w:t>
      </w:r>
      <w:r w:rsidR="00CC7CD0">
        <w:t xml:space="preserve"> </w:t>
      </w:r>
      <w:r w:rsidR="002F11E1">
        <w:t xml:space="preserve">to the UK Government’s consultation </w:t>
      </w:r>
      <w:r>
        <w:t xml:space="preserve">on its </w:t>
      </w:r>
      <w:r w:rsidRPr="00D35377">
        <w:rPr>
          <w:b/>
          <w:bCs/>
        </w:rPr>
        <w:t>immigration and asylum proposals</w:t>
      </w:r>
    </w:p>
    <w:p w14:paraId="6288E53A" w14:textId="461AC964" w:rsidR="000D00F3" w:rsidRPr="0071474C" w:rsidRDefault="0071474C" w:rsidP="008F63A4">
      <w:pPr>
        <w:pStyle w:val="ListParagraph"/>
        <w:numPr>
          <w:ilvl w:val="0"/>
          <w:numId w:val="7"/>
        </w:numPr>
        <w:rPr>
          <w:b/>
          <w:bCs/>
        </w:rPr>
      </w:pPr>
      <w:r w:rsidRPr="0071474C">
        <w:rPr>
          <w:b/>
          <w:bCs/>
        </w:rPr>
        <w:t xml:space="preserve">write to your MP </w:t>
      </w:r>
      <w:r w:rsidRPr="00242775">
        <w:t>opposing these proposals</w:t>
      </w:r>
    </w:p>
    <w:p w14:paraId="317083CB" w14:textId="77777777" w:rsidR="00FB3137" w:rsidRDefault="00FB3137" w:rsidP="00625373">
      <w:pPr>
        <w:pStyle w:val="ListParagraph"/>
        <w:numPr>
          <w:ilvl w:val="0"/>
          <w:numId w:val="3"/>
        </w:numPr>
      </w:pPr>
      <w:r w:rsidRPr="00897A2F">
        <w:rPr>
          <w:b/>
          <w:bCs/>
        </w:rPr>
        <w:t>c</w:t>
      </w:r>
      <w:r w:rsidR="00625373" w:rsidRPr="00897A2F">
        <w:rPr>
          <w:b/>
          <w:bCs/>
        </w:rPr>
        <w:t>ontinu</w:t>
      </w:r>
      <w:r w:rsidRPr="00897A2F">
        <w:rPr>
          <w:b/>
          <w:bCs/>
        </w:rPr>
        <w:t>e to promote</w:t>
      </w:r>
      <w:r>
        <w:t xml:space="preserve"> this year’s </w:t>
      </w:r>
      <w:r w:rsidRPr="00897A2F">
        <w:rPr>
          <w:b/>
          <w:bCs/>
        </w:rPr>
        <w:t>Write for Rights Campaign</w:t>
      </w:r>
    </w:p>
    <w:p w14:paraId="696B6AD4" w14:textId="03460D15" w:rsidR="00625373" w:rsidRPr="00625373" w:rsidRDefault="00625373" w:rsidP="00625373">
      <w:pPr>
        <w:pStyle w:val="ListParagraph"/>
        <w:numPr>
          <w:ilvl w:val="0"/>
          <w:numId w:val="3"/>
        </w:numPr>
      </w:pPr>
      <w:r>
        <w:t>s</w:t>
      </w:r>
      <w:r w:rsidRPr="00625373">
        <w:t xml:space="preserve">till </w:t>
      </w:r>
      <w:r w:rsidRPr="00625373">
        <w:rPr>
          <w:b/>
          <w:bCs/>
        </w:rPr>
        <w:t>call</w:t>
      </w:r>
      <w:r w:rsidRPr="00625373">
        <w:t xml:space="preserve"> on the Prime Minister to </w:t>
      </w:r>
      <w:r w:rsidRPr="00625373">
        <w:rPr>
          <w:b/>
          <w:bCs/>
        </w:rPr>
        <w:t>mend the UK’s social security system</w:t>
      </w:r>
    </w:p>
    <w:p w14:paraId="2A7F5FAF" w14:textId="4285E5F2" w:rsidR="009806C4" w:rsidRPr="00B65D1C" w:rsidRDefault="009806C4" w:rsidP="00F42BF8"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catch up </w:t>
      </w:r>
      <w:r w:rsidRPr="009806C4">
        <w:t>with Amnesty statements on some</w:t>
      </w:r>
      <w:r>
        <w:rPr>
          <w:b/>
          <w:bCs/>
        </w:rPr>
        <w:t xml:space="preserve"> key </w:t>
      </w:r>
      <w:r w:rsidR="004918FF">
        <w:rPr>
          <w:b/>
          <w:bCs/>
        </w:rPr>
        <w:t xml:space="preserve">current </w:t>
      </w:r>
      <w:r>
        <w:rPr>
          <w:b/>
          <w:bCs/>
        </w:rPr>
        <w:t xml:space="preserve">issues </w:t>
      </w:r>
    </w:p>
    <w:p w14:paraId="4B8885F8" w14:textId="394A0EB3" w:rsidR="00B65D1C" w:rsidRPr="00272546" w:rsidRDefault="00B65D1C" w:rsidP="00F42BF8">
      <w:pPr>
        <w:pStyle w:val="ListParagraph"/>
        <w:numPr>
          <w:ilvl w:val="0"/>
          <w:numId w:val="3"/>
        </w:numPr>
      </w:pPr>
      <w:r w:rsidRPr="00B65D1C">
        <w:rPr>
          <w:b/>
          <w:bCs/>
        </w:rPr>
        <w:t>tell us</w:t>
      </w:r>
      <w:r>
        <w:t xml:space="preserve"> who you would like as </w:t>
      </w:r>
      <w:r w:rsidRPr="00B65D1C">
        <w:rPr>
          <w:b/>
          <w:bCs/>
        </w:rPr>
        <w:t>speakers at our 2026 meetings</w:t>
      </w:r>
    </w:p>
    <w:p w14:paraId="23BBEDF1" w14:textId="26C752F7" w:rsidR="00272546" w:rsidRPr="00272546" w:rsidRDefault="00272546" w:rsidP="00272546">
      <w:pPr>
        <w:rPr>
          <w:b/>
          <w:bCs/>
        </w:rPr>
      </w:pPr>
      <w:r w:rsidRPr="00272546">
        <w:rPr>
          <w:b/>
          <w:bCs/>
        </w:rPr>
        <w:t>IMMIGRATION AND ASYLUM</w:t>
      </w:r>
    </w:p>
    <w:p w14:paraId="735783A3" w14:textId="20A6BD3E" w:rsidR="002E017A" w:rsidRDefault="002E017A" w:rsidP="005C1296">
      <w:pPr>
        <w:rPr>
          <w:b/>
          <w:bCs/>
        </w:rPr>
      </w:pPr>
      <w:r w:rsidRPr="00847D8A">
        <w:rPr>
          <w:b/>
          <w:bCs/>
        </w:rPr>
        <w:drawing>
          <wp:inline distT="0" distB="0" distL="0" distR="0" wp14:anchorId="37B6B3AA" wp14:editId="771746D0">
            <wp:extent cx="3303290" cy="1996440"/>
            <wp:effectExtent l="0" t="0" r="0" b="3810"/>
            <wp:docPr id="118351120" name="Picture 2" descr="A group of people holding a bann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51120" name="Picture 2" descr="A group of people holding a bann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830" cy="2005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D3644" w14:textId="77777777" w:rsidR="002E017A" w:rsidRDefault="002E017A" w:rsidP="002E017A">
      <w:pPr>
        <w:rPr>
          <w:lang w:val="en-US"/>
        </w:rPr>
      </w:pPr>
      <w:r w:rsidRPr="000465C0">
        <w:rPr>
          <w:b/>
          <w:bCs/>
          <w:lang w:val="en-US"/>
        </w:rPr>
        <w:t>The UK Government has announced proposals to make the immigration and asylum systems very much harsher</w:t>
      </w:r>
      <w:r w:rsidRPr="008523B6">
        <w:rPr>
          <w:lang w:val="en-US"/>
        </w:rPr>
        <w:t xml:space="preserve"> for people except those regarded as highly skilled and/or relatively wealthy</w:t>
      </w:r>
      <w:r w:rsidRPr="000465C0">
        <w:rPr>
          <w:b/>
          <w:bCs/>
          <w:lang w:val="en-US"/>
        </w:rPr>
        <w:t>.  Amnesty UK is strongly opposed to these proposals</w:t>
      </w:r>
      <w:r w:rsidRPr="008523B6">
        <w:rPr>
          <w:lang w:val="en-US"/>
        </w:rPr>
        <w:t xml:space="preserve"> which will harm many people, families, and wider society. </w:t>
      </w:r>
      <w:r>
        <w:rPr>
          <w:lang w:val="en-US"/>
        </w:rPr>
        <w:t xml:space="preserve"> It has asked us </w:t>
      </w:r>
      <w:r w:rsidRPr="008523B6">
        <w:rPr>
          <w:lang w:val="en-US"/>
        </w:rPr>
        <w:t>to help raise awareness and register strong objection</w:t>
      </w:r>
      <w:r>
        <w:rPr>
          <w:lang w:val="en-US"/>
        </w:rPr>
        <w:t xml:space="preserve"> </w:t>
      </w:r>
      <w:r w:rsidRPr="008523B6">
        <w:rPr>
          <w:lang w:val="en-US"/>
        </w:rPr>
        <w:t>to</w:t>
      </w:r>
      <w:r>
        <w:rPr>
          <w:lang w:val="en-US"/>
        </w:rPr>
        <w:t xml:space="preserve"> them</w:t>
      </w:r>
      <w:r w:rsidRPr="008523B6">
        <w:rPr>
          <w:lang w:val="en-US"/>
        </w:rPr>
        <w:t>.</w:t>
      </w:r>
      <w:r>
        <w:rPr>
          <w:lang w:val="en-US"/>
        </w:rPr>
        <w:t xml:space="preserve"> </w:t>
      </w:r>
      <w:r w:rsidRPr="008523B6">
        <w:rPr>
          <w:lang w:val="en-US"/>
        </w:rPr>
        <w:t xml:space="preserve"> </w:t>
      </w:r>
      <w:r w:rsidRPr="000465C0">
        <w:rPr>
          <w:b/>
          <w:bCs/>
          <w:lang w:val="en-US"/>
        </w:rPr>
        <w:t>It is important that as many of us as possible do so and that Government and MPs clearly hear that what is being done is neither right nor supported</w:t>
      </w:r>
      <w:r w:rsidRPr="008523B6">
        <w:rPr>
          <w:lang w:val="en-US"/>
        </w:rPr>
        <w:t>.</w:t>
      </w:r>
      <w:r>
        <w:rPr>
          <w:lang w:val="en-US"/>
        </w:rPr>
        <w:t xml:space="preserve">  </w:t>
      </w:r>
      <w:r w:rsidRPr="003C455C">
        <w:rPr>
          <w:lang w:val="en-US"/>
        </w:rPr>
        <w:t xml:space="preserve">To help you do this, </w:t>
      </w:r>
      <w:hyperlink r:id="rId6" w:history="1">
        <w:r w:rsidRPr="00EB6C14">
          <w:rPr>
            <w:rStyle w:val="Hyperlink"/>
            <w:lang w:val="en-US"/>
          </w:rPr>
          <w:t>there is material here</w:t>
        </w:r>
      </w:hyperlink>
      <w:r w:rsidRPr="003C455C">
        <w:rPr>
          <w:lang w:val="en-US"/>
        </w:rPr>
        <w:t xml:space="preserve"> – including Guidance on how to respond to the Government’s consultation on some of these proposals and template letters to MPs about them. </w:t>
      </w:r>
      <w:r>
        <w:rPr>
          <w:lang w:val="en-US"/>
        </w:rPr>
        <w:t xml:space="preserve"> </w:t>
      </w:r>
      <w:r w:rsidRPr="00EB6C14">
        <w:rPr>
          <w:b/>
          <w:bCs/>
          <w:lang w:val="en-US"/>
        </w:rPr>
        <w:t>Please take action</w:t>
      </w:r>
      <w:r w:rsidRPr="007A666A">
        <w:rPr>
          <w:lang w:val="en-US"/>
        </w:rPr>
        <w:t xml:space="preserve">.  </w:t>
      </w:r>
    </w:p>
    <w:p w14:paraId="38FAC81D" w14:textId="7F620277" w:rsidR="005C1296" w:rsidRDefault="005C1296" w:rsidP="005C1296">
      <w:pPr>
        <w:rPr>
          <w:b/>
          <w:bCs/>
        </w:rPr>
      </w:pPr>
      <w:r w:rsidRPr="00226D1A">
        <w:rPr>
          <w:b/>
          <w:bCs/>
        </w:rPr>
        <w:t>WRITE FOR RIGHTS 2025</w:t>
      </w:r>
    </w:p>
    <w:p w14:paraId="3FA200AD" w14:textId="20AD9AB0" w:rsidR="00FE269F" w:rsidRPr="00FE269F" w:rsidRDefault="00C54336" w:rsidP="00FE269F">
      <w:pPr>
        <w:rPr>
          <w:b/>
          <w:bCs/>
        </w:rPr>
      </w:pPr>
      <w:r w:rsidRPr="00C54336">
        <w:rPr>
          <w:b/>
          <w:bCs/>
          <w:noProof/>
        </w:rPr>
        <w:drawing>
          <wp:inline distT="0" distB="0" distL="0" distR="0" wp14:anchorId="63F41D4E" wp14:editId="42FD146E">
            <wp:extent cx="3108960" cy="2331720"/>
            <wp:effectExtent l="0" t="0" r="0" b="0"/>
            <wp:docPr id="532982660" name="Picture 1" descr="A group of people standing under a t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982660" name="Picture 1" descr="A group of people standing under a ten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269F" w:rsidRPr="00FE269F">
        <w:rPr>
          <w:b/>
          <w:bCs/>
          <w:noProof/>
        </w:rPr>
        <w:drawing>
          <wp:inline distT="0" distB="0" distL="0" distR="0" wp14:anchorId="6120BA90" wp14:editId="581D6C8C">
            <wp:extent cx="3108960" cy="2331720"/>
            <wp:effectExtent l="0" t="0" r="0" b="0"/>
            <wp:docPr id="567064001" name="Picture 2" descr="Women standing next to a table with pos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064001" name="Picture 2" descr="Women standing next to a table with pos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0E259" w14:textId="4C32FB02" w:rsidR="00224000" w:rsidRDefault="00124132" w:rsidP="00224000">
      <w:r>
        <w:t xml:space="preserve">The Maidstone, Medway and Swale Group </w:t>
      </w:r>
      <w:r w:rsidR="00973992">
        <w:t xml:space="preserve">were at the </w:t>
      </w:r>
      <w:r w:rsidR="00973992" w:rsidRPr="00F253D2">
        <w:rPr>
          <w:b/>
          <w:bCs/>
        </w:rPr>
        <w:t>street market in Faversham on 29 November</w:t>
      </w:r>
      <w:r w:rsidR="00973992">
        <w:t xml:space="preserve"> </w:t>
      </w:r>
      <w:r w:rsidR="0098567F">
        <w:t xml:space="preserve">and </w:t>
      </w:r>
      <w:r w:rsidR="00CA46AD">
        <w:t xml:space="preserve">at the </w:t>
      </w:r>
      <w:r w:rsidR="00CA46AD" w:rsidRPr="00F253D2">
        <w:rPr>
          <w:b/>
          <w:bCs/>
        </w:rPr>
        <w:t xml:space="preserve">Sunlight </w:t>
      </w:r>
      <w:r w:rsidR="00684DDF" w:rsidRPr="00F253D2">
        <w:rPr>
          <w:b/>
          <w:bCs/>
        </w:rPr>
        <w:t xml:space="preserve">Centre </w:t>
      </w:r>
      <w:r w:rsidR="00860D7A" w:rsidRPr="00F253D2">
        <w:rPr>
          <w:b/>
          <w:bCs/>
        </w:rPr>
        <w:t>in Gillingham on</w:t>
      </w:r>
      <w:r w:rsidR="00994D2F" w:rsidRPr="00F253D2">
        <w:rPr>
          <w:b/>
          <w:bCs/>
        </w:rPr>
        <w:t xml:space="preserve"> </w:t>
      </w:r>
      <w:r w:rsidR="00C91584" w:rsidRPr="00F253D2">
        <w:rPr>
          <w:b/>
          <w:bCs/>
        </w:rPr>
        <w:t>6 December</w:t>
      </w:r>
      <w:r w:rsidR="00C91584">
        <w:t xml:space="preserve"> </w:t>
      </w:r>
      <w:r w:rsidR="00973992">
        <w:t>to promote Amnesty’s Write for Rights Campaign.</w:t>
      </w:r>
      <w:r w:rsidR="00224000">
        <w:t xml:space="preserve">  </w:t>
      </w:r>
      <w:r w:rsidR="00D41C65">
        <w:t xml:space="preserve"> 53 greetings cards were </w:t>
      </w:r>
      <w:r w:rsidR="00A66454">
        <w:t xml:space="preserve">signed for despatch and signatures were collected for </w:t>
      </w:r>
      <w:r w:rsidR="00C92871">
        <w:t>appeals to the relevant authorities.</w:t>
      </w:r>
    </w:p>
    <w:p w14:paraId="3F1F1463" w14:textId="64F125AD" w:rsidR="00B941C1" w:rsidRDefault="00044962" w:rsidP="00224000">
      <w:pPr>
        <w:rPr>
          <w:lang w:val="en-US"/>
        </w:rPr>
      </w:pPr>
      <w:r w:rsidRPr="00F253D2">
        <w:rPr>
          <w:b/>
          <w:bCs/>
          <w:lang w:val="en-US"/>
        </w:rPr>
        <w:t xml:space="preserve">The </w:t>
      </w:r>
      <w:r w:rsidR="004537E3" w:rsidRPr="00F253D2">
        <w:rPr>
          <w:b/>
          <w:bCs/>
          <w:lang w:val="en-US"/>
        </w:rPr>
        <w:t>campaign is continuing throughout this month.</w:t>
      </w:r>
      <w:r w:rsidR="004537E3" w:rsidRPr="00295A85">
        <w:rPr>
          <w:lang w:val="en-US"/>
        </w:rPr>
        <w:t xml:space="preserve">    T</w:t>
      </w:r>
      <w:r w:rsidR="004537E3" w:rsidRPr="00B941C1">
        <w:t>he </w:t>
      </w:r>
      <w:hyperlink r:id="rId9" w:tgtFrame="_blank" w:tooltip="https://email.amnestyuk.org.uk/c/12RZuRGTSevi5BJhtuaMTkgp5v2u" w:history="1">
        <w:r w:rsidR="004537E3" w:rsidRPr="00B941C1">
          <w:rPr>
            <w:rStyle w:val="Hyperlink"/>
            <w:b/>
            <w:bCs/>
          </w:rPr>
          <w:t>Case booklet</w:t>
        </w:r>
      </w:hyperlink>
      <w:r w:rsidR="004537E3" w:rsidRPr="00295A85">
        <w:rPr>
          <w:lang w:val="en-US"/>
        </w:rPr>
        <w:t xml:space="preserve"> has been updated </w:t>
      </w:r>
      <w:r w:rsidR="00B16892" w:rsidRPr="00295A85">
        <w:rPr>
          <w:lang w:val="en-US"/>
        </w:rPr>
        <w:t xml:space="preserve">as the case of Makhabat Tazhibek Kyzy has </w:t>
      </w:r>
      <w:r w:rsidR="005814FD" w:rsidRPr="00295A85">
        <w:rPr>
          <w:lang w:val="en-US"/>
        </w:rPr>
        <w:t xml:space="preserve">been withdrawn </w:t>
      </w:r>
      <w:r w:rsidR="00134AA1" w:rsidRPr="00295A85">
        <w:rPr>
          <w:lang w:val="en-US"/>
        </w:rPr>
        <w:t xml:space="preserve">following a risk assessment in light of the changing and uncertain political situation in Kyrgyzstan.  </w:t>
      </w:r>
      <w:r w:rsidR="00295A85" w:rsidRPr="00295A85">
        <w:rPr>
          <w:lang w:val="en-US"/>
        </w:rPr>
        <w:t xml:space="preserve">Advice on organising an event can be found </w:t>
      </w:r>
      <w:hyperlink r:id="rId10" w:history="1">
        <w:r w:rsidR="00295A85" w:rsidRPr="007F1A57">
          <w:rPr>
            <w:rStyle w:val="Hyperlink"/>
            <w:lang w:val="en-US"/>
          </w:rPr>
          <w:t>here</w:t>
        </w:r>
      </w:hyperlink>
      <w:r w:rsidR="00295A85" w:rsidRPr="00295A85">
        <w:rPr>
          <w:lang w:val="en-US"/>
        </w:rPr>
        <w:t xml:space="preserve">.  </w:t>
      </w:r>
    </w:p>
    <w:p w14:paraId="293D7E51" w14:textId="33E6BDFE" w:rsidR="006A2C13" w:rsidRDefault="006A2C13" w:rsidP="00224000">
      <w:pPr>
        <w:rPr>
          <w:b/>
          <w:bCs/>
          <w:lang w:val="en-US"/>
        </w:rPr>
      </w:pPr>
      <w:r>
        <w:rPr>
          <w:b/>
          <w:bCs/>
          <w:lang w:val="en-US"/>
        </w:rPr>
        <w:t>HUMAN RIGHTS DAY</w:t>
      </w:r>
    </w:p>
    <w:p w14:paraId="293BC2FC" w14:textId="5815BAE7" w:rsidR="006A2C13" w:rsidRPr="00DC1870" w:rsidRDefault="006A2C13" w:rsidP="00224000">
      <w:pPr>
        <w:rPr>
          <w:lang w:val="en-US"/>
        </w:rPr>
      </w:pPr>
      <w:r w:rsidRPr="00DC1870">
        <w:rPr>
          <w:b/>
          <w:bCs/>
        </w:rPr>
        <w:t xml:space="preserve">Amnesty UK </w:t>
      </w:r>
      <w:r w:rsidRPr="00DC1870">
        <w:rPr>
          <w:b/>
          <w:bCs/>
        </w:rPr>
        <w:t xml:space="preserve">held </w:t>
      </w:r>
      <w:r w:rsidRPr="00DC1870">
        <w:rPr>
          <w:b/>
          <w:bCs/>
        </w:rPr>
        <w:t>its</w:t>
      </w:r>
      <w:r w:rsidRPr="00DC1870">
        <w:rPr>
          <w:b/>
          <w:bCs/>
        </w:rPr>
        <w:t xml:space="preserve"> </w:t>
      </w:r>
      <w:r w:rsidRPr="00DC1870">
        <w:rPr>
          <w:b/>
          <w:bCs/>
        </w:rPr>
        <w:t>a</w:t>
      </w:r>
      <w:r w:rsidRPr="00DC1870">
        <w:rPr>
          <w:b/>
          <w:bCs/>
        </w:rPr>
        <w:t>nnual Human Rights Day Reception in Parliament</w:t>
      </w:r>
      <w:r w:rsidRPr="00DC1870">
        <w:rPr>
          <w:b/>
          <w:bCs/>
        </w:rPr>
        <w:t xml:space="preserve"> on 3 December</w:t>
      </w:r>
      <w:r w:rsidR="00990561" w:rsidRPr="00DC1870">
        <w:rPr>
          <w:b/>
          <w:bCs/>
        </w:rPr>
        <w:t>.</w:t>
      </w:r>
      <w:r w:rsidR="00990561" w:rsidRPr="00DC1870">
        <w:t xml:space="preserve">  </w:t>
      </w:r>
      <w:r w:rsidRPr="00DC1870">
        <w:t>The focus of the event was to celebrate human rights successes that we have achieved over the years</w:t>
      </w:r>
      <w:r w:rsidR="005E50C8" w:rsidRPr="00DC1870">
        <w:t>,</w:t>
      </w:r>
      <w:r w:rsidRPr="00DC1870">
        <w:t xml:space="preserve"> working alongside Parliamentarians, and </w:t>
      </w:r>
      <w:r w:rsidR="005E50C8" w:rsidRPr="00DC1870">
        <w:t xml:space="preserve">to </w:t>
      </w:r>
      <w:r w:rsidR="005E50C8" w:rsidRPr="00DC1870">
        <w:rPr>
          <w:b/>
          <w:bCs/>
        </w:rPr>
        <w:t xml:space="preserve">emphasise </w:t>
      </w:r>
      <w:r w:rsidRPr="00DC1870">
        <w:rPr>
          <w:b/>
          <w:bCs/>
        </w:rPr>
        <w:t>the importance of civil society, rightsholders and Parliamentarians working together</w:t>
      </w:r>
      <w:r w:rsidRPr="00DC1870">
        <w:t>.</w:t>
      </w:r>
      <w:r w:rsidR="00CD0EE8" w:rsidRPr="00DC1870">
        <w:t xml:space="preserve">  </w:t>
      </w:r>
      <w:r w:rsidR="00FF1FAE" w:rsidRPr="00DC1870">
        <w:t xml:space="preserve"> </w:t>
      </w:r>
      <w:r w:rsidR="00F26210" w:rsidRPr="00DC1870">
        <w:t xml:space="preserve">There were </w:t>
      </w:r>
      <w:r w:rsidR="00FF1FAE" w:rsidRPr="00DC1870">
        <w:t xml:space="preserve">stalls focussing on </w:t>
      </w:r>
      <w:r w:rsidR="00F26210" w:rsidRPr="00DC1870">
        <w:t xml:space="preserve">Amnesty’s </w:t>
      </w:r>
      <w:r w:rsidR="00FF1FAE" w:rsidRPr="00DC1870">
        <w:t xml:space="preserve">priority campaigns so that Parliamentarians </w:t>
      </w:r>
      <w:r w:rsidR="00F26210" w:rsidRPr="00DC1870">
        <w:t xml:space="preserve">could </w:t>
      </w:r>
      <w:r w:rsidR="00FF1FAE" w:rsidRPr="00DC1870">
        <w:t>see the breadth of our work and consider what areas they might want to support.</w:t>
      </w:r>
      <w:r w:rsidR="00D6366F" w:rsidRPr="00DC1870">
        <w:t xml:space="preserve">  </w:t>
      </w:r>
      <w:r w:rsidRPr="00DC1870">
        <w:t xml:space="preserve">The event was held </w:t>
      </w:r>
      <w:r w:rsidR="00D6366F" w:rsidRPr="00DC1870">
        <w:t xml:space="preserve">jointly </w:t>
      </w:r>
      <w:r w:rsidRPr="00DC1870">
        <w:t>with the Parliamentary Human Rights Group (PHRG) and took place Wednesday 3 December. </w:t>
      </w:r>
      <w:r w:rsidR="00D6366F" w:rsidRPr="00DC1870">
        <w:t xml:space="preserve"> </w:t>
      </w:r>
      <w:r w:rsidR="00D6366F" w:rsidRPr="00DC1870">
        <w:t>23 parliamentarians attend</w:t>
      </w:r>
      <w:r w:rsidR="00D6366F" w:rsidRPr="00DC1870">
        <w:t>ed</w:t>
      </w:r>
      <w:r w:rsidR="00D6366F" w:rsidRPr="00DC1870">
        <w:t xml:space="preserve"> and speakers included Fabian Hamilton MP (Chair of the PHRG), Baroness Kennedy, Monica Harding MP (Lib Dem International Development spokesperson)</w:t>
      </w:r>
      <w:r w:rsidR="00490D6C" w:rsidRPr="00DC1870">
        <w:t xml:space="preserve">, as well as </w:t>
      </w:r>
      <w:r w:rsidR="00490D6C" w:rsidRPr="00DC1870">
        <w:t>Kerry Moscogiuri (AIUK Interim CEO)</w:t>
      </w:r>
      <w:r w:rsidR="00490D6C" w:rsidRPr="00DC1870">
        <w:t xml:space="preserve">.  </w:t>
      </w:r>
    </w:p>
    <w:p w14:paraId="79A7C431" w14:textId="77777777" w:rsidR="003C6D4A" w:rsidRDefault="003C6D4A" w:rsidP="003C6D4A">
      <w:pPr>
        <w:rPr>
          <w:b/>
          <w:bCs/>
        </w:rPr>
      </w:pPr>
      <w:r w:rsidRPr="003C6D4A">
        <w:rPr>
          <w:b/>
          <w:bCs/>
        </w:rPr>
        <w:t>SOCIAL SECURITY IN THE UK</w:t>
      </w:r>
    </w:p>
    <w:p w14:paraId="4856D0A5" w14:textId="24198000" w:rsidR="00C86D1C" w:rsidRPr="00C86D1C" w:rsidRDefault="00C86D1C" w:rsidP="00C86D1C">
      <w:pPr>
        <w:rPr>
          <w:b/>
          <w:bCs/>
        </w:rPr>
      </w:pPr>
      <w:r w:rsidRPr="00C86D1C">
        <w:rPr>
          <w:b/>
          <w:bCs/>
          <w:noProof/>
        </w:rPr>
        <w:drawing>
          <wp:inline distT="0" distB="0" distL="0" distR="0" wp14:anchorId="7E957FDA" wp14:editId="2D72139B">
            <wp:extent cx="3147060" cy="2098040"/>
            <wp:effectExtent l="0" t="0" r="0" b="0"/>
            <wp:docPr id="1449779270" name="Picture 3" descr="A person holding a sign in front of a clock tow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779270" name="Picture 3" descr="A person holding a sign in front of a clock tow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209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0A0B5" w14:textId="3A29954E" w:rsidR="00183DA8" w:rsidRDefault="00582E55" w:rsidP="00183DA8">
      <w:r>
        <w:t xml:space="preserve">In the UK budget, announced on </w:t>
      </w:r>
      <w:r w:rsidR="00183DA8" w:rsidRPr="00183DA8">
        <w:t>26 November, the</w:t>
      </w:r>
      <w:r w:rsidR="00183DA8">
        <w:t xml:space="preserve"> Government </w:t>
      </w:r>
      <w:r w:rsidR="00183DA8" w:rsidRPr="00183DA8">
        <w:rPr>
          <w:b/>
          <w:bCs/>
        </w:rPr>
        <w:t>committed to scrapping the two-child benefit limit</w:t>
      </w:r>
      <w:r w:rsidR="00183DA8" w:rsidRPr="00183DA8">
        <w:t>, which will take an estimated 450,000 children out of poverty</w:t>
      </w:r>
      <w:r w:rsidR="00366DBD">
        <w:t xml:space="preserve">.  This </w:t>
      </w:r>
      <w:r w:rsidR="00183DA8" w:rsidRPr="00183DA8">
        <w:t>is very welcome and long overdue.</w:t>
      </w:r>
      <w:r w:rsidR="00366DBD">
        <w:t xml:space="preserve">  Amnesty </w:t>
      </w:r>
      <w:r w:rsidR="00067DC5">
        <w:t xml:space="preserve">has called on the </w:t>
      </w:r>
      <w:r w:rsidR="000B5682">
        <w:t>g</w:t>
      </w:r>
      <w:r w:rsidR="00067DC5" w:rsidRPr="00183DA8">
        <w:t xml:space="preserve">overnment </w:t>
      </w:r>
      <w:r w:rsidR="000B5682">
        <w:t>to</w:t>
      </w:r>
      <w:r w:rsidR="00B44256">
        <w:t xml:space="preserve"> </w:t>
      </w:r>
      <w:r w:rsidR="00BB02AC">
        <w:t>g</w:t>
      </w:r>
      <w:r w:rsidR="00B44256">
        <w:t>o further</w:t>
      </w:r>
      <w:r w:rsidR="00333A28">
        <w:t xml:space="preserve">, </w:t>
      </w:r>
      <w:r w:rsidR="00067DC5" w:rsidRPr="00183DA8">
        <w:rPr>
          <w:b/>
          <w:bCs/>
        </w:rPr>
        <w:t>make poverty eradication its key priority</w:t>
      </w:r>
      <w:r w:rsidR="00FA7D3A">
        <w:rPr>
          <w:b/>
          <w:bCs/>
        </w:rPr>
        <w:t xml:space="preserve"> </w:t>
      </w:r>
      <w:r w:rsidR="00067DC5" w:rsidRPr="00183DA8">
        <w:t>and recognise that a decent standard of living is a human right, not a gift to be given or taken away.</w:t>
      </w:r>
      <w:r w:rsidR="000B5682">
        <w:t xml:space="preserve">  You can still </w:t>
      </w:r>
      <w:hyperlink r:id="rId12" w:history="1">
        <w:r w:rsidR="000B5682" w:rsidRPr="00E817F8">
          <w:rPr>
            <w:rStyle w:val="Hyperlink"/>
          </w:rPr>
          <w:t>sign the petition</w:t>
        </w:r>
      </w:hyperlink>
      <w:r w:rsidR="000B5682">
        <w:t xml:space="preserve"> </w:t>
      </w:r>
      <w:r w:rsidR="00A332F5">
        <w:t xml:space="preserve">calling on the </w:t>
      </w:r>
      <w:r w:rsidR="00183DA8" w:rsidRPr="00183DA8">
        <w:t>Prime Minister to make sure the social security system works for everyone.</w:t>
      </w:r>
    </w:p>
    <w:p w14:paraId="13ADB6BB" w14:textId="77777777" w:rsidR="005A10DD" w:rsidRPr="005A10DD" w:rsidRDefault="005A10DD" w:rsidP="005A10DD">
      <w:pPr>
        <w:rPr>
          <w:b/>
          <w:bCs/>
        </w:rPr>
      </w:pPr>
      <w:r w:rsidRPr="005A10DD">
        <w:rPr>
          <w:b/>
          <w:bCs/>
        </w:rPr>
        <w:t>PROTECT THE PROTEST</w:t>
      </w:r>
    </w:p>
    <w:p w14:paraId="0A47E2A7" w14:textId="77777777" w:rsidR="005A10DD" w:rsidRPr="005A10DD" w:rsidRDefault="005A10DD" w:rsidP="005A10DD">
      <w:r w:rsidRPr="005A10DD">
        <w:rPr>
          <w:noProof/>
        </w:rPr>
        <w:drawing>
          <wp:inline distT="0" distB="0" distL="0" distR="0" wp14:anchorId="53DE3EEA" wp14:editId="1FF97206">
            <wp:extent cx="3192780" cy="1926462"/>
            <wp:effectExtent l="0" t="0" r="7620" b="0"/>
            <wp:docPr id="2102002311" name="Picture 1" descr="A group of people holding sig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002311" name="Picture 1" descr="A group of people holding sign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624" cy="1961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F330E" w14:textId="35BC936B" w:rsidR="005A10DD" w:rsidRDefault="00916E40" w:rsidP="00183DA8">
      <w:r w:rsidRPr="00916E40">
        <w:t xml:space="preserve">Responding to reports that </w:t>
      </w:r>
      <w:r w:rsidRPr="003B7D96">
        <w:rPr>
          <w:b/>
          <w:bCs/>
        </w:rPr>
        <w:t>five Palestine Action activists who are on hunger strike have been hospitalised</w:t>
      </w:r>
      <w:r w:rsidRPr="00916E40">
        <w:t xml:space="preserve">, </w:t>
      </w:r>
      <w:hyperlink r:id="rId14" w:history="1">
        <w:r w:rsidRPr="00D349E3">
          <w:rPr>
            <w:rStyle w:val="Hyperlink"/>
          </w:rPr>
          <w:t>Amnesty UK</w:t>
        </w:r>
        <w:r w:rsidR="00CB45F0" w:rsidRPr="00D349E3">
          <w:rPr>
            <w:rStyle w:val="Hyperlink"/>
          </w:rPr>
          <w:t xml:space="preserve"> have</w:t>
        </w:r>
        <w:r w:rsidR="00517C02" w:rsidRPr="00D349E3">
          <w:rPr>
            <w:rStyle w:val="Hyperlink"/>
          </w:rPr>
          <w:t xml:space="preserve"> called on prosecutors to drop the allegations of a ‘terrorism connection’ in these cases and end any excessively lengthy pre-trial detention</w:t>
        </w:r>
      </w:hyperlink>
      <w:r w:rsidR="00517C02" w:rsidRPr="00517C02">
        <w:t>.</w:t>
      </w:r>
      <w:r w:rsidR="003D422A">
        <w:t xml:space="preserve">  </w:t>
      </w:r>
      <w:r w:rsidR="003D422A" w:rsidRPr="003D422A">
        <w:t>Amnesty has consistently opposed the use of anti-terrorism powers in these cases</w:t>
      </w:r>
      <w:r w:rsidR="003B7D96">
        <w:t xml:space="preserve">, stating that </w:t>
      </w:r>
      <w:r w:rsidR="003B7D96" w:rsidRPr="003B7D96">
        <w:rPr>
          <w:b/>
          <w:bCs/>
        </w:rPr>
        <w:t>the</w:t>
      </w:r>
      <w:r w:rsidR="003D422A" w:rsidRPr="003B7D96">
        <w:rPr>
          <w:b/>
          <w:bCs/>
        </w:rPr>
        <w:t xml:space="preserve"> use of terrorism laws to circumvent due process and impose harsher punishments on direct action protesters is a threat to expression and assembly rights for everyone</w:t>
      </w:r>
      <w:r w:rsidR="003D422A" w:rsidRPr="003D422A">
        <w:t>.</w:t>
      </w:r>
    </w:p>
    <w:p w14:paraId="16E3E49E" w14:textId="77777777" w:rsidR="004C4FB6" w:rsidRPr="004C4FB6" w:rsidRDefault="004C4FB6" w:rsidP="004C4FB6">
      <w:pPr>
        <w:rPr>
          <w:b/>
          <w:bCs/>
        </w:rPr>
      </w:pPr>
      <w:r w:rsidRPr="004C4FB6">
        <w:rPr>
          <w:b/>
          <w:bCs/>
        </w:rPr>
        <w:t>ISRAEL / PALESTINE</w:t>
      </w:r>
    </w:p>
    <w:p w14:paraId="3FC63806" w14:textId="77777777" w:rsidR="004C4FB6" w:rsidRPr="004C4FB6" w:rsidRDefault="004C4FB6" w:rsidP="004C4FB6">
      <w:pPr>
        <w:rPr>
          <w:b/>
          <w:bCs/>
        </w:rPr>
      </w:pPr>
      <w:r w:rsidRPr="004C4FB6">
        <w:rPr>
          <w:b/>
          <w:bCs/>
        </w:rPr>
        <w:drawing>
          <wp:inline distT="0" distB="0" distL="0" distR="0" wp14:anchorId="282AD029" wp14:editId="0D806C7F">
            <wp:extent cx="3200100" cy="1546860"/>
            <wp:effectExtent l="0" t="0" r="635" b="0"/>
            <wp:docPr id="1816201870" name="Picture 3" descr="A group of people walking down a roa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201870" name="Picture 3" descr="A group of people walking down a roa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232645" cy="1562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0019E" w14:textId="77777777" w:rsidR="004C4FB6" w:rsidRPr="004C4FB6" w:rsidRDefault="004C4FB6" w:rsidP="004C4FB6">
      <w:r w:rsidRPr="004C4FB6">
        <w:t>Amnesty has published </w:t>
      </w:r>
      <w:hyperlink r:id="rId16" w:tgtFrame="_blank" w:tooltip="https://www.amnesty.org.uk/press-releases/israels-genocide-against-palestinians-not-over-despite-ceasefire-new-amnesty" w:history="1">
        <w:r w:rsidRPr="004C4FB6">
          <w:rPr>
            <w:rStyle w:val="Hyperlink"/>
          </w:rPr>
          <w:t>a new legal analysis of t</w:t>
        </w:r>
        <w:r w:rsidRPr="004C4FB6">
          <w:rPr>
            <w:rStyle w:val="Hyperlink"/>
          </w:rPr>
          <w:t>h</w:t>
        </w:r>
        <w:r w:rsidRPr="004C4FB6">
          <w:rPr>
            <w:rStyle w:val="Hyperlink"/>
          </w:rPr>
          <w:t>e genocide in Gaza with testimonies from local residents, medical staff and humanitarian workers highlighting the dire conditions for Palestinians there.</w:t>
        </w:r>
      </w:hyperlink>
      <w:r w:rsidRPr="004C4FB6">
        <w:t xml:space="preserve">  This showed that, despite a reduction in the scale of attacks in Gaza recently and some limited improvements, there has been </w:t>
      </w:r>
      <w:r w:rsidRPr="004C4FB6">
        <w:rPr>
          <w:b/>
          <w:bCs/>
        </w:rPr>
        <w:t>no meaningful change</w:t>
      </w:r>
      <w:r w:rsidRPr="004C4FB6">
        <w:t xml:space="preserve"> in the conditions Israel is inflicting on Palestinians in Gaza and no evidence to indicate that Israel’s intent has changed.  In Amnesty’s view, </w:t>
      </w:r>
      <w:r w:rsidRPr="004C4FB6">
        <w:rPr>
          <w:b/>
          <w:bCs/>
        </w:rPr>
        <w:t>the Israeli authorities are still committing genocide against Palestinians in the occupied Gaza Strip</w:t>
      </w:r>
      <w:r w:rsidRPr="004C4FB6">
        <w:t xml:space="preserve"> by continuing to inflict conditions of life calculated to bring about their physical destruction, without signalling any change in their intent.</w:t>
      </w:r>
    </w:p>
    <w:p w14:paraId="08C189A8" w14:textId="0AEDDDFB" w:rsidR="00872095" w:rsidRPr="00F21038" w:rsidRDefault="00872095" w:rsidP="00183DA8">
      <w:pPr>
        <w:rPr>
          <w:b/>
          <w:bCs/>
        </w:rPr>
      </w:pPr>
      <w:r w:rsidRPr="00F21038">
        <w:rPr>
          <w:b/>
          <w:bCs/>
        </w:rPr>
        <w:t>HOMELESSNESS</w:t>
      </w:r>
    </w:p>
    <w:p w14:paraId="35ACF9F9" w14:textId="38BBC09C" w:rsidR="00F21038" w:rsidRPr="00F21038" w:rsidRDefault="00F21038" w:rsidP="00F21038">
      <w:r w:rsidRPr="00F21038">
        <w:rPr>
          <w:noProof/>
        </w:rPr>
        <w:drawing>
          <wp:inline distT="0" distB="0" distL="0" distR="0" wp14:anchorId="5EC138CD" wp14:editId="71BACC16">
            <wp:extent cx="3170466" cy="1775460"/>
            <wp:effectExtent l="0" t="0" r="0" b="0"/>
            <wp:docPr id="3340542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490" cy="1790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AF35D" w14:textId="24A9462F" w:rsidR="0058424E" w:rsidRDefault="00872095" w:rsidP="00183DA8">
      <w:r w:rsidRPr="00872095">
        <w:t xml:space="preserve">Commenting on the </w:t>
      </w:r>
      <w:r w:rsidR="00F21038" w:rsidRPr="00F21038">
        <w:rPr>
          <w:b/>
          <w:bCs/>
        </w:rPr>
        <w:t xml:space="preserve">UK </w:t>
      </w:r>
      <w:r w:rsidRPr="00F21038">
        <w:rPr>
          <w:b/>
          <w:bCs/>
        </w:rPr>
        <w:t>G</w:t>
      </w:r>
      <w:r w:rsidRPr="00672DC9">
        <w:rPr>
          <w:b/>
          <w:bCs/>
        </w:rPr>
        <w:t>overnment's homelessness strategy</w:t>
      </w:r>
      <w:r w:rsidRPr="00872095">
        <w:t xml:space="preserve">, </w:t>
      </w:r>
      <w:hyperlink r:id="rId18" w:history="1">
        <w:r w:rsidRPr="007372A9">
          <w:rPr>
            <w:rStyle w:val="Hyperlink"/>
          </w:rPr>
          <w:t xml:space="preserve">Amnesty </w:t>
        </w:r>
        <w:r w:rsidR="00166857" w:rsidRPr="007372A9">
          <w:rPr>
            <w:rStyle w:val="Hyperlink"/>
          </w:rPr>
          <w:t xml:space="preserve">has welcomed the government’s acknowledgement of the scale </w:t>
        </w:r>
        <w:r w:rsidR="0058424E" w:rsidRPr="007372A9">
          <w:rPr>
            <w:rStyle w:val="Hyperlink"/>
          </w:rPr>
          <w:t xml:space="preserve">of England’s homelessness </w:t>
        </w:r>
        <w:r w:rsidR="000126B3" w:rsidRPr="007372A9">
          <w:rPr>
            <w:rStyle w:val="Hyperlink"/>
          </w:rPr>
          <w:t>crisis but</w:t>
        </w:r>
        <w:r w:rsidR="0058424E" w:rsidRPr="007372A9">
          <w:rPr>
            <w:rStyle w:val="Hyperlink"/>
          </w:rPr>
          <w:t xml:space="preserve"> </w:t>
        </w:r>
        <w:r w:rsidR="00540002" w:rsidRPr="007372A9">
          <w:rPr>
            <w:rStyle w:val="Hyperlink"/>
          </w:rPr>
          <w:t xml:space="preserve">said that </w:t>
        </w:r>
        <w:r w:rsidR="0058424E" w:rsidRPr="007372A9">
          <w:rPr>
            <w:rStyle w:val="Hyperlink"/>
          </w:rPr>
          <w:t xml:space="preserve">it </w:t>
        </w:r>
        <w:r w:rsidR="0058424E" w:rsidRPr="007372A9">
          <w:rPr>
            <w:rStyle w:val="Hyperlink"/>
            <w:b/>
            <w:bCs/>
          </w:rPr>
          <w:t>does not match the urgency required</w:t>
        </w:r>
        <w:r w:rsidR="0058424E" w:rsidRPr="007372A9">
          <w:rPr>
            <w:rStyle w:val="Hyperlink"/>
          </w:rPr>
          <w:t xml:space="preserve"> to address </w:t>
        </w:r>
        <w:r w:rsidR="00540002" w:rsidRPr="007372A9">
          <w:rPr>
            <w:rStyle w:val="Hyperlink"/>
          </w:rPr>
          <w:t>it</w:t>
        </w:r>
      </w:hyperlink>
      <w:r w:rsidR="00540002">
        <w:t xml:space="preserve">.   It has </w:t>
      </w:r>
      <w:r w:rsidR="000126B3">
        <w:t xml:space="preserve">identified several </w:t>
      </w:r>
      <w:r w:rsidR="0058424E" w:rsidRPr="00672DC9">
        <w:rPr>
          <w:b/>
          <w:bCs/>
        </w:rPr>
        <w:t xml:space="preserve">policies that actively undermine </w:t>
      </w:r>
      <w:r w:rsidR="007B268A" w:rsidRPr="00672DC9">
        <w:rPr>
          <w:b/>
          <w:bCs/>
        </w:rPr>
        <w:t>the fight against homelessness</w:t>
      </w:r>
      <w:r w:rsidR="007B268A">
        <w:t xml:space="preserve">, including </w:t>
      </w:r>
      <w:r w:rsidR="0058424E" w:rsidRPr="0058424E">
        <w:t>social security levels that are too low to meet basic needs, housing benefits frozen below real rents, sanctions that can remove 100% of a person’s income for missing a single appointment, and discriminatory housing eligibility rules. </w:t>
      </w:r>
    </w:p>
    <w:p w14:paraId="2CA9F387" w14:textId="77777777" w:rsidR="00430907" w:rsidRDefault="00430907" w:rsidP="00430907">
      <w:pPr>
        <w:rPr>
          <w:b/>
          <w:bCs/>
        </w:rPr>
      </w:pPr>
      <w:r w:rsidRPr="006E4EE9">
        <w:rPr>
          <w:b/>
          <w:bCs/>
        </w:rPr>
        <w:t>EUROPEAN CONVENTION ON HUMAN RIGHTS</w:t>
      </w:r>
    </w:p>
    <w:p w14:paraId="72AB4F76" w14:textId="67885803" w:rsidR="00CF3F61" w:rsidRPr="00CF3F61" w:rsidRDefault="00CF3F61" w:rsidP="00CF3F61">
      <w:pPr>
        <w:rPr>
          <w:b/>
          <w:bCs/>
        </w:rPr>
      </w:pPr>
      <w:r w:rsidRPr="00CF3F61">
        <w:rPr>
          <w:b/>
          <w:bCs/>
          <w:noProof/>
        </w:rPr>
        <w:drawing>
          <wp:inline distT="0" distB="0" distL="0" distR="0" wp14:anchorId="09B7FE81" wp14:editId="2FDF8ED4">
            <wp:extent cx="3177206" cy="1920240"/>
            <wp:effectExtent l="0" t="0" r="4445" b="3810"/>
            <wp:docPr id="469093888" name="Picture 4" descr="A group of people holding sig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093888" name="Picture 4" descr="A group of people holding sign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489" cy="1962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BD2F2" w14:textId="44E857DE" w:rsidR="006C718E" w:rsidRDefault="002B039A" w:rsidP="008F63A4">
      <w:r w:rsidRPr="001A2CCD">
        <w:t xml:space="preserve">Amnesty UK has pointed out </w:t>
      </w:r>
      <w:r w:rsidRPr="001A2CCD">
        <w:rPr>
          <w:b/>
          <w:bCs/>
        </w:rPr>
        <w:t>the irony of the UK government</w:t>
      </w:r>
      <w:r w:rsidR="004F695D" w:rsidRPr="001A2CCD">
        <w:rPr>
          <w:b/>
          <w:bCs/>
        </w:rPr>
        <w:t xml:space="preserve">, on Human Rights Day, calling for the weakening of protections </w:t>
      </w:r>
      <w:r w:rsidR="00ED7397" w:rsidRPr="001A2CCD">
        <w:rPr>
          <w:b/>
          <w:bCs/>
        </w:rPr>
        <w:t xml:space="preserve">under the European Convention </w:t>
      </w:r>
      <w:r w:rsidR="00673214">
        <w:rPr>
          <w:b/>
          <w:bCs/>
        </w:rPr>
        <w:t>on</w:t>
      </w:r>
      <w:r w:rsidR="00ED7397" w:rsidRPr="001A2CCD">
        <w:rPr>
          <w:b/>
          <w:bCs/>
        </w:rPr>
        <w:t xml:space="preserve"> Human Rights</w:t>
      </w:r>
      <w:r w:rsidR="00D85AB1">
        <w:rPr>
          <w:b/>
          <w:bCs/>
        </w:rPr>
        <w:t xml:space="preserve"> (ECHR)</w:t>
      </w:r>
      <w:r w:rsidR="00ED7397" w:rsidRPr="001A2CCD">
        <w:t>.</w:t>
      </w:r>
      <w:r w:rsidR="00BA114F" w:rsidRPr="001A2CCD">
        <w:t xml:space="preserve">  </w:t>
      </w:r>
      <w:r w:rsidR="00876CCC">
        <w:t xml:space="preserve">It has </w:t>
      </w:r>
      <w:r w:rsidR="00876CCC" w:rsidRPr="00876CCC">
        <w:t>urge</w:t>
      </w:r>
      <w:r w:rsidR="00876CCC">
        <w:t>d</w:t>
      </w:r>
      <w:r w:rsidR="00876CCC" w:rsidRPr="00876CCC">
        <w:t xml:space="preserve"> the UK government and all participating states to </w:t>
      </w:r>
      <w:r w:rsidR="00876CCC" w:rsidRPr="00876CCC">
        <w:rPr>
          <w:b/>
          <w:bCs/>
        </w:rPr>
        <w:t>reaffirm, not rewrite, what human rights stand for</w:t>
      </w:r>
      <w:r w:rsidR="006C718E" w:rsidRPr="006C718E">
        <w:t>, arguing that w</w:t>
      </w:r>
      <w:r w:rsidR="00876CCC" w:rsidRPr="006C718E">
        <w:t>eakening</w:t>
      </w:r>
      <w:r w:rsidR="00876CCC" w:rsidRPr="00876CCC">
        <w:t xml:space="preserve"> these protections would betray decades of human rights leadership, endanger lives and </w:t>
      </w:r>
      <w:r w:rsidR="00876CCC" w:rsidRPr="006C718E">
        <w:rPr>
          <w:b/>
          <w:bCs/>
        </w:rPr>
        <w:t>cast a long-lasting moral shadow over the UK’s commitment to justice and dignity</w:t>
      </w:r>
      <w:r w:rsidR="006C718E" w:rsidRPr="006C718E">
        <w:t>.</w:t>
      </w:r>
    </w:p>
    <w:p w14:paraId="27496660" w14:textId="77777777" w:rsidR="00243EF5" w:rsidRPr="00243EF5" w:rsidRDefault="00243EF5" w:rsidP="00243EF5">
      <w:pPr>
        <w:rPr>
          <w:b/>
          <w:bCs/>
        </w:rPr>
      </w:pPr>
      <w:r w:rsidRPr="00243EF5">
        <w:rPr>
          <w:b/>
          <w:bCs/>
        </w:rPr>
        <w:t> </w:t>
      </w:r>
    </w:p>
    <w:p w14:paraId="237A0E33" w14:textId="77777777" w:rsidR="00243EF5" w:rsidRDefault="00243EF5" w:rsidP="00B65D1C">
      <w:pPr>
        <w:rPr>
          <w:b/>
          <w:bCs/>
          <w:lang w:val="en-US"/>
        </w:rPr>
      </w:pPr>
    </w:p>
    <w:p w14:paraId="326F8141" w14:textId="0DDAF1C7" w:rsidR="00B65D1C" w:rsidRPr="00B65D1C" w:rsidRDefault="00B65D1C" w:rsidP="00B65D1C">
      <w:pPr>
        <w:rPr>
          <w:b/>
          <w:bCs/>
          <w:lang w:val="en-US"/>
        </w:rPr>
      </w:pPr>
      <w:r w:rsidRPr="00B65D1C">
        <w:rPr>
          <w:b/>
          <w:bCs/>
          <w:lang w:val="en-US"/>
        </w:rPr>
        <w:t>2026 SPEAKER MEETINGS</w:t>
      </w:r>
    </w:p>
    <w:p w14:paraId="7ABE5A73" w14:textId="77777777" w:rsidR="00B65D1C" w:rsidRPr="00B65D1C" w:rsidRDefault="00B65D1C" w:rsidP="00B65D1C">
      <w:pPr>
        <w:rPr>
          <w:lang w:val="en-US"/>
        </w:rPr>
      </w:pPr>
      <w:r w:rsidRPr="00B65D1C">
        <w:t xml:space="preserve">Our first speaker meeting in 2026 will be on </w:t>
      </w:r>
      <w:r w:rsidRPr="00B65D1C">
        <w:rPr>
          <w:b/>
          <w:bCs/>
        </w:rPr>
        <w:t>Tuesday 20 January</w:t>
      </w:r>
      <w:r w:rsidRPr="00B65D1C">
        <w:t xml:space="preserve"> at 19:30hrs when we shall be joined by </w:t>
      </w:r>
      <w:hyperlink r:id="rId20" w:history="1">
        <w:r w:rsidRPr="00B65D1C">
          <w:rPr>
            <w:rStyle w:val="Hyperlink"/>
            <w:b/>
            <w:bCs/>
            <w:i/>
            <w:iCs/>
          </w:rPr>
          <w:t>Refugees at Home</w:t>
        </w:r>
      </w:hyperlink>
      <w:r w:rsidRPr="00B65D1C">
        <w:t xml:space="preserve">.  Email </w:t>
      </w:r>
      <w:hyperlink r:id="rId21" w:history="1">
        <w:r w:rsidRPr="00B65D1C">
          <w:rPr>
            <w:rStyle w:val="Hyperlink"/>
          </w:rPr>
          <w:t>mark.clixby@amnesty.org.uk</w:t>
        </w:r>
      </w:hyperlink>
      <w:r w:rsidRPr="00B65D1C">
        <w:t xml:space="preserve"> for a link.  </w:t>
      </w:r>
    </w:p>
    <w:p w14:paraId="73A0E4B0" w14:textId="77777777" w:rsidR="00B65D1C" w:rsidRPr="00B65D1C" w:rsidRDefault="00B65D1C" w:rsidP="00B65D1C">
      <w:pPr>
        <w:rPr>
          <w:b/>
          <w:bCs/>
          <w:lang w:val="en-US"/>
        </w:rPr>
      </w:pPr>
      <w:r w:rsidRPr="00B65D1C">
        <w:rPr>
          <w:lang w:val="en-US"/>
        </w:rPr>
        <w:t>Thank you to those who have offered suggestions for our speaker meetings in 2026.  We would like to hear from more of you about this.</w:t>
      </w:r>
      <w:r w:rsidRPr="00B65D1C">
        <w:rPr>
          <w:b/>
          <w:bCs/>
          <w:lang w:val="en-US"/>
        </w:rPr>
        <w:t xml:space="preserve">  Please send any suggestions to </w:t>
      </w:r>
      <w:hyperlink r:id="rId22" w:history="1">
        <w:r w:rsidRPr="00B65D1C">
          <w:rPr>
            <w:rStyle w:val="Hyperlink"/>
            <w:b/>
            <w:bCs/>
            <w:lang w:val="en-US"/>
          </w:rPr>
          <w:t>mark.clixby@amnesty.org.uk</w:t>
        </w:r>
      </w:hyperlink>
      <w:r w:rsidRPr="00B65D1C">
        <w:rPr>
          <w:b/>
          <w:bCs/>
          <w:lang w:val="en-US"/>
        </w:rPr>
        <w:t>.</w:t>
      </w:r>
    </w:p>
    <w:p w14:paraId="5F1207FD" w14:textId="347B2FF5" w:rsidR="00A47E15" w:rsidRDefault="007372A9" w:rsidP="007372A9">
      <w:r>
        <w:t xml:space="preserve">With very best wishes </w:t>
      </w:r>
      <w:r w:rsidR="00075B34">
        <w:t>for the festive season</w:t>
      </w:r>
      <w:r>
        <w:t xml:space="preserve"> and for the coming year</w:t>
      </w:r>
    </w:p>
    <w:p w14:paraId="0DAED604" w14:textId="3D2FDAE0" w:rsidR="007372A9" w:rsidRDefault="007372A9" w:rsidP="007372A9">
      <w:r>
        <w:t>Graham</w:t>
      </w:r>
    </w:p>
    <w:p w14:paraId="43F5159A" w14:textId="77777777" w:rsidR="00A47E15" w:rsidRDefault="00A47E15" w:rsidP="008F63A4"/>
    <w:p w14:paraId="25D81F7B" w14:textId="5632D529" w:rsidR="00711534" w:rsidRDefault="002F4771" w:rsidP="008F63A4">
      <w:r>
        <w:t xml:space="preserve"> </w:t>
      </w:r>
      <w:r w:rsidR="001F7B98">
        <w:t xml:space="preserve"> </w:t>
      </w:r>
    </w:p>
    <w:p w14:paraId="0DFFD395" w14:textId="77777777" w:rsidR="008F63A4" w:rsidRDefault="008F63A4" w:rsidP="008F63A4"/>
    <w:p w14:paraId="039AC4CD" w14:textId="77777777" w:rsidR="008F63A4" w:rsidRDefault="008F63A4" w:rsidP="008F63A4"/>
    <w:sectPr w:rsidR="008F63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26072"/>
    <w:multiLevelType w:val="hybridMultilevel"/>
    <w:tmpl w:val="9132B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F17E3"/>
    <w:multiLevelType w:val="hybridMultilevel"/>
    <w:tmpl w:val="45ECD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D3822"/>
    <w:multiLevelType w:val="multilevel"/>
    <w:tmpl w:val="658E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AE4E9E"/>
    <w:multiLevelType w:val="multilevel"/>
    <w:tmpl w:val="AF26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0F547F"/>
    <w:multiLevelType w:val="hybridMultilevel"/>
    <w:tmpl w:val="A16A0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F6E03"/>
    <w:multiLevelType w:val="hybridMultilevel"/>
    <w:tmpl w:val="65028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D937D4"/>
    <w:multiLevelType w:val="hybridMultilevel"/>
    <w:tmpl w:val="FFA2A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630198">
    <w:abstractNumId w:val="5"/>
  </w:num>
  <w:num w:numId="2" w16cid:durableId="1683438548">
    <w:abstractNumId w:val="6"/>
  </w:num>
  <w:num w:numId="3" w16cid:durableId="1838181074">
    <w:abstractNumId w:val="4"/>
  </w:num>
  <w:num w:numId="4" w16cid:durableId="1782608004">
    <w:abstractNumId w:val="2"/>
  </w:num>
  <w:num w:numId="5" w16cid:durableId="1966960457">
    <w:abstractNumId w:val="3"/>
  </w:num>
  <w:num w:numId="6" w16cid:durableId="146826686">
    <w:abstractNumId w:val="0"/>
  </w:num>
  <w:num w:numId="7" w16cid:durableId="160852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3A4"/>
    <w:rsid w:val="00004231"/>
    <w:rsid w:val="00006FF5"/>
    <w:rsid w:val="000126B3"/>
    <w:rsid w:val="00013C4D"/>
    <w:rsid w:val="00015856"/>
    <w:rsid w:val="00015BBD"/>
    <w:rsid w:val="00024B6F"/>
    <w:rsid w:val="00027A4D"/>
    <w:rsid w:val="00032A6D"/>
    <w:rsid w:val="0003614B"/>
    <w:rsid w:val="00043710"/>
    <w:rsid w:val="00044962"/>
    <w:rsid w:val="000465C0"/>
    <w:rsid w:val="000517B9"/>
    <w:rsid w:val="000537B7"/>
    <w:rsid w:val="00055906"/>
    <w:rsid w:val="00055DA1"/>
    <w:rsid w:val="00063883"/>
    <w:rsid w:val="00064686"/>
    <w:rsid w:val="000674DC"/>
    <w:rsid w:val="00067DC5"/>
    <w:rsid w:val="00075B34"/>
    <w:rsid w:val="00077ABA"/>
    <w:rsid w:val="0009104E"/>
    <w:rsid w:val="00093A4E"/>
    <w:rsid w:val="00095274"/>
    <w:rsid w:val="0009565B"/>
    <w:rsid w:val="000A378B"/>
    <w:rsid w:val="000A4048"/>
    <w:rsid w:val="000A70C2"/>
    <w:rsid w:val="000A78B4"/>
    <w:rsid w:val="000B5682"/>
    <w:rsid w:val="000C3BF2"/>
    <w:rsid w:val="000C50A0"/>
    <w:rsid w:val="000D00F3"/>
    <w:rsid w:val="000D0887"/>
    <w:rsid w:val="000D1079"/>
    <w:rsid w:val="000D5CB1"/>
    <w:rsid w:val="000D69CD"/>
    <w:rsid w:val="000D7576"/>
    <w:rsid w:val="000E75FF"/>
    <w:rsid w:val="000F221A"/>
    <w:rsid w:val="000F77CA"/>
    <w:rsid w:val="001036A5"/>
    <w:rsid w:val="00104B80"/>
    <w:rsid w:val="0011184D"/>
    <w:rsid w:val="001128CC"/>
    <w:rsid w:val="001164F8"/>
    <w:rsid w:val="001178AD"/>
    <w:rsid w:val="00121D3C"/>
    <w:rsid w:val="00124132"/>
    <w:rsid w:val="00125220"/>
    <w:rsid w:val="00131FD6"/>
    <w:rsid w:val="00134AA1"/>
    <w:rsid w:val="001376A1"/>
    <w:rsid w:val="00142541"/>
    <w:rsid w:val="001439A9"/>
    <w:rsid w:val="00144F5E"/>
    <w:rsid w:val="00155426"/>
    <w:rsid w:val="00156490"/>
    <w:rsid w:val="00160117"/>
    <w:rsid w:val="00163305"/>
    <w:rsid w:val="00166857"/>
    <w:rsid w:val="0017214F"/>
    <w:rsid w:val="00176A25"/>
    <w:rsid w:val="0018003C"/>
    <w:rsid w:val="00182201"/>
    <w:rsid w:val="001837CE"/>
    <w:rsid w:val="00183DA8"/>
    <w:rsid w:val="0019043F"/>
    <w:rsid w:val="0019508F"/>
    <w:rsid w:val="0019617C"/>
    <w:rsid w:val="00197DE9"/>
    <w:rsid w:val="001A2CCD"/>
    <w:rsid w:val="001A3E94"/>
    <w:rsid w:val="001B06B5"/>
    <w:rsid w:val="001B5732"/>
    <w:rsid w:val="001B609A"/>
    <w:rsid w:val="001B6E60"/>
    <w:rsid w:val="001B78FD"/>
    <w:rsid w:val="001C3CE4"/>
    <w:rsid w:val="001D380F"/>
    <w:rsid w:val="001E2214"/>
    <w:rsid w:val="001E58AD"/>
    <w:rsid w:val="001F43AC"/>
    <w:rsid w:val="001F7B98"/>
    <w:rsid w:val="00211280"/>
    <w:rsid w:val="00216340"/>
    <w:rsid w:val="00224000"/>
    <w:rsid w:val="0022624E"/>
    <w:rsid w:val="00226D1A"/>
    <w:rsid w:val="002361B8"/>
    <w:rsid w:val="00242775"/>
    <w:rsid w:val="00242FAC"/>
    <w:rsid w:val="00243EF5"/>
    <w:rsid w:val="00244B25"/>
    <w:rsid w:val="00252A01"/>
    <w:rsid w:val="00255701"/>
    <w:rsid w:val="00256B4F"/>
    <w:rsid w:val="00260A67"/>
    <w:rsid w:val="00264E12"/>
    <w:rsid w:val="002669A2"/>
    <w:rsid w:val="0026797D"/>
    <w:rsid w:val="00272546"/>
    <w:rsid w:val="00273840"/>
    <w:rsid w:val="002757B1"/>
    <w:rsid w:val="002805B7"/>
    <w:rsid w:val="0028074E"/>
    <w:rsid w:val="0028500A"/>
    <w:rsid w:val="00291CF2"/>
    <w:rsid w:val="00295A85"/>
    <w:rsid w:val="00295F67"/>
    <w:rsid w:val="002A4725"/>
    <w:rsid w:val="002B039A"/>
    <w:rsid w:val="002B51B2"/>
    <w:rsid w:val="002C1CA8"/>
    <w:rsid w:val="002C4381"/>
    <w:rsid w:val="002C4EA5"/>
    <w:rsid w:val="002C633F"/>
    <w:rsid w:val="002C6CAE"/>
    <w:rsid w:val="002C732C"/>
    <w:rsid w:val="002D1169"/>
    <w:rsid w:val="002D3C88"/>
    <w:rsid w:val="002E017A"/>
    <w:rsid w:val="002E6E21"/>
    <w:rsid w:val="002E7F81"/>
    <w:rsid w:val="002F0157"/>
    <w:rsid w:val="002F11E1"/>
    <w:rsid w:val="002F4771"/>
    <w:rsid w:val="002F6D41"/>
    <w:rsid w:val="002F7D95"/>
    <w:rsid w:val="00301F07"/>
    <w:rsid w:val="00302C21"/>
    <w:rsid w:val="003106FA"/>
    <w:rsid w:val="003107DA"/>
    <w:rsid w:val="0031093D"/>
    <w:rsid w:val="003126F2"/>
    <w:rsid w:val="00313057"/>
    <w:rsid w:val="003174A4"/>
    <w:rsid w:val="00320493"/>
    <w:rsid w:val="00320C63"/>
    <w:rsid w:val="00333893"/>
    <w:rsid w:val="00333A28"/>
    <w:rsid w:val="00334AF7"/>
    <w:rsid w:val="00343EE4"/>
    <w:rsid w:val="00345955"/>
    <w:rsid w:val="00345B56"/>
    <w:rsid w:val="00352592"/>
    <w:rsid w:val="00355454"/>
    <w:rsid w:val="00355913"/>
    <w:rsid w:val="0035657A"/>
    <w:rsid w:val="0035670D"/>
    <w:rsid w:val="00365B57"/>
    <w:rsid w:val="00366DBD"/>
    <w:rsid w:val="00370493"/>
    <w:rsid w:val="003715FD"/>
    <w:rsid w:val="00371E3F"/>
    <w:rsid w:val="003725FF"/>
    <w:rsid w:val="00372BFC"/>
    <w:rsid w:val="00373162"/>
    <w:rsid w:val="0038421B"/>
    <w:rsid w:val="003869BE"/>
    <w:rsid w:val="00391C13"/>
    <w:rsid w:val="00392B82"/>
    <w:rsid w:val="00394D2B"/>
    <w:rsid w:val="003A09F9"/>
    <w:rsid w:val="003A5310"/>
    <w:rsid w:val="003B349D"/>
    <w:rsid w:val="003B7D96"/>
    <w:rsid w:val="003C02D9"/>
    <w:rsid w:val="003C251D"/>
    <w:rsid w:val="003C455C"/>
    <w:rsid w:val="003C6D4A"/>
    <w:rsid w:val="003D0F6A"/>
    <w:rsid w:val="003D422A"/>
    <w:rsid w:val="003E3BD3"/>
    <w:rsid w:val="003E4E37"/>
    <w:rsid w:val="003E5A91"/>
    <w:rsid w:val="003F4728"/>
    <w:rsid w:val="004030DF"/>
    <w:rsid w:val="00405D24"/>
    <w:rsid w:val="00411E80"/>
    <w:rsid w:val="00412956"/>
    <w:rsid w:val="00417FC2"/>
    <w:rsid w:val="00430907"/>
    <w:rsid w:val="0043179E"/>
    <w:rsid w:val="0043202F"/>
    <w:rsid w:val="004408E6"/>
    <w:rsid w:val="00441CDE"/>
    <w:rsid w:val="004502D5"/>
    <w:rsid w:val="00451BA4"/>
    <w:rsid w:val="004537E3"/>
    <w:rsid w:val="004561A4"/>
    <w:rsid w:val="0046371F"/>
    <w:rsid w:val="00464935"/>
    <w:rsid w:val="0046730F"/>
    <w:rsid w:val="0047114F"/>
    <w:rsid w:val="0048165E"/>
    <w:rsid w:val="00484CFA"/>
    <w:rsid w:val="00490D6C"/>
    <w:rsid w:val="004918FF"/>
    <w:rsid w:val="00494D67"/>
    <w:rsid w:val="004A6EA1"/>
    <w:rsid w:val="004B228B"/>
    <w:rsid w:val="004B7A3D"/>
    <w:rsid w:val="004C112D"/>
    <w:rsid w:val="004C3673"/>
    <w:rsid w:val="004C4FB6"/>
    <w:rsid w:val="004C6CEF"/>
    <w:rsid w:val="004D16F2"/>
    <w:rsid w:val="004D59B3"/>
    <w:rsid w:val="004E100F"/>
    <w:rsid w:val="004E666A"/>
    <w:rsid w:val="004F09F8"/>
    <w:rsid w:val="004F3156"/>
    <w:rsid w:val="004F3993"/>
    <w:rsid w:val="004F695D"/>
    <w:rsid w:val="004F7DFE"/>
    <w:rsid w:val="00501DC3"/>
    <w:rsid w:val="0050497B"/>
    <w:rsid w:val="0050775B"/>
    <w:rsid w:val="00507D55"/>
    <w:rsid w:val="00511BD4"/>
    <w:rsid w:val="00513EE5"/>
    <w:rsid w:val="00517C02"/>
    <w:rsid w:val="0052294C"/>
    <w:rsid w:val="00525E73"/>
    <w:rsid w:val="00527872"/>
    <w:rsid w:val="00530E88"/>
    <w:rsid w:val="00537F5B"/>
    <w:rsid w:val="00540002"/>
    <w:rsid w:val="005429C1"/>
    <w:rsid w:val="00544A9D"/>
    <w:rsid w:val="00547049"/>
    <w:rsid w:val="00563673"/>
    <w:rsid w:val="00564551"/>
    <w:rsid w:val="00565A3C"/>
    <w:rsid w:val="005665DB"/>
    <w:rsid w:val="00571BC7"/>
    <w:rsid w:val="00580666"/>
    <w:rsid w:val="005814FD"/>
    <w:rsid w:val="00581D9B"/>
    <w:rsid w:val="00582E55"/>
    <w:rsid w:val="0058424E"/>
    <w:rsid w:val="00590C3F"/>
    <w:rsid w:val="0059170A"/>
    <w:rsid w:val="00592DBA"/>
    <w:rsid w:val="00596767"/>
    <w:rsid w:val="005A10DD"/>
    <w:rsid w:val="005A5FF6"/>
    <w:rsid w:val="005B2A19"/>
    <w:rsid w:val="005B750E"/>
    <w:rsid w:val="005C1296"/>
    <w:rsid w:val="005C2F7D"/>
    <w:rsid w:val="005C645C"/>
    <w:rsid w:val="005C756F"/>
    <w:rsid w:val="005D07F3"/>
    <w:rsid w:val="005E50C8"/>
    <w:rsid w:val="005F445C"/>
    <w:rsid w:val="00602C27"/>
    <w:rsid w:val="0060457B"/>
    <w:rsid w:val="006069AA"/>
    <w:rsid w:val="006119E6"/>
    <w:rsid w:val="00621865"/>
    <w:rsid w:val="006244FF"/>
    <w:rsid w:val="00625373"/>
    <w:rsid w:val="00625DD8"/>
    <w:rsid w:val="00631221"/>
    <w:rsid w:val="006322B6"/>
    <w:rsid w:val="00634F5D"/>
    <w:rsid w:val="006465DC"/>
    <w:rsid w:val="0065078B"/>
    <w:rsid w:val="00660176"/>
    <w:rsid w:val="006710E9"/>
    <w:rsid w:val="00672DC9"/>
    <w:rsid w:val="00673214"/>
    <w:rsid w:val="0067794A"/>
    <w:rsid w:val="006819A9"/>
    <w:rsid w:val="00684DDF"/>
    <w:rsid w:val="00687E93"/>
    <w:rsid w:val="006920F1"/>
    <w:rsid w:val="006A03FB"/>
    <w:rsid w:val="006A0C1E"/>
    <w:rsid w:val="006A2C13"/>
    <w:rsid w:val="006B6CC1"/>
    <w:rsid w:val="006C718E"/>
    <w:rsid w:val="006D2393"/>
    <w:rsid w:val="006E4EE9"/>
    <w:rsid w:val="006E5DF0"/>
    <w:rsid w:val="006E7AF6"/>
    <w:rsid w:val="006F0EDB"/>
    <w:rsid w:val="006F3076"/>
    <w:rsid w:val="006F3FCB"/>
    <w:rsid w:val="006F5CB8"/>
    <w:rsid w:val="0070311C"/>
    <w:rsid w:val="00705CE6"/>
    <w:rsid w:val="00707D03"/>
    <w:rsid w:val="00711534"/>
    <w:rsid w:val="0071474C"/>
    <w:rsid w:val="00735C38"/>
    <w:rsid w:val="00737292"/>
    <w:rsid w:val="007372A9"/>
    <w:rsid w:val="00737E28"/>
    <w:rsid w:val="00750832"/>
    <w:rsid w:val="0075292F"/>
    <w:rsid w:val="00761544"/>
    <w:rsid w:val="007738D3"/>
    <w:rsid w:val="00773C4C"/>
    <w:rsid w:val="00776E5F"/>
    <w:rsid w:val="007878B4"/>
    <w:rsid w:val="007964E0"/>
    <w:rsid w:val="00797241"/>
    <w:rsid w:val="007A666A"/>
    <w:rsid w:val="007B258C"/>
    <w:rsid w:val="007B268A"/>
    <w:rsid w:val="007B5479"/>
    <w:rsid w:val="007C0010"/>
    <w:rsid w:val="007C2620"/>
    <w:rsid w:val="007D44DA"/>
    <w:rsid w:val="007D522B"/>
    <w:rsid w:val="007D5ED0"/>
    <w:rsid w:val="007F1A57"/>
    <w:rsid w:val="007F6A35"/>
    <w:rsid w:val="00805E1A"/>
    <w:rsid w:val="008137FB"/>
    <w:rsid w:val="00816BC5"/>
    <w:rsid w:val="00823A9E"/>
    <w:rsid w:val="00824B7D"/>
    <w:rsid w:val="00826380"/>
    <w:rsid w:val="00826E1F"/>
    <w:rsid w:val="008276FE"/>
    <w:rsid w:val="0083046B"/>
    <w:rsid w:val="00836161"/>
    <w:rsid w:val="00841E5F"/>
    <w:rsid w:val="00842593"/>
    <w:rsid w:val="00843A21"/>
    <w:rsid w:val="008443BB"/>
    <w:rsid w:val="008475E3"/>
    <w:rsid w:val="00847D8A"/>
    <w:rsid w:val="008523B6"/>
    <w:rsid w:val="0085360A"/>
    <w:rsid w:val="00853A2F"/>
    <w:rsid w:val="0085595E"/>
    <w:rsid w:val="00856647"/>
    <w:rsid w:val="00860D7A"/>
    <w:rsid w:val="00866FA6"/>
    <w:rsid w:val="00871AC1"/>
    <w:rsid w:val="00872095"/>
    <w:rsid w:val="00872386"/>
    <w:rsid w:val="0087590F"/>
    <w:rsid w:val="00876CCC"/>
    <w:rsid w:val="008801F8"/>
    <w:rsid w:val="00883AC0"/>
    <w:rsid w:val="00884BA7"/>
    <w:rsid w:val="00890B9A"/>
    <w:rsid w:val="00891C94"/>
    <w:rsid w:val="00892A08"/>
    <w:rsid w:val="00897A2F"/>
    <w:rsid w:val="008A0E10"/>
    <w:rsid w:val="008A6C4F"/>
    <w:rsid w:val="008B5B34"/>
    <w:rsid w:val="008B63E9"/>
    <w:rsid w:val="008B7C11"/>
    <w:rsid w:val="008C44A7"/>
    <w:rsid w:val="008C4521"/>
    <w:rsid w:val="008C52A3"/>
    <w:rsid w:val="008D1F11"/>
    <w:rsid w:val="008F0041"/>
    <w:rsid w:val="008F63A4"/>
    <w:rsid w:val="008F6CDE"/>
    <w:rsid w:val="00901239"/>
    <w:rsid w:val="00907230"/>
    <w:rsid w:val="009076D2"/>
    <w:rsid w:val="0091021D"/>
    <w:rsid w:val="009139F0"/>
    <w:rsid w:val="00914BB9"/>
    <w:rsid w:val="0091523F"/>
    <w:rsid w:val="00915322"/>
    <w:rsid w:val="00916E40"/>
    <w:rsid w:val="00917727"/>
    <w:rsid w:val="00920898"/>
    <w:rsid w:val="00920CBE"/>
    <w:rsid w:val="009213C5"/>
    <w:rsid w:val="00931CEF"/>
    <w:rsid w:val="0093330E"/>
    <w:rsid w:val="00941397"/>
    <w:rsid w:val="00943AF1"/>
    <w:rsid w:val="00966AA1"/>
    <w:rsid w:val="009705F1"/>
    <w:rsid w:val="00973992"/>
    <w:rsid w:val="00973A58"/>
    <w:rsid w:val="009800DA"/>
    <w:rsid w:val="009806C4"/>
    <w:rsid w:val="00981C50"/>
    <w:rsid w:val="00984467"/>
    <w:rsid w:val="0098567F"/>
    <w:rsid w:val="00986DA8"/>
    <w:rsid w:val="00990561"/>
    <w:rsid w:val="00994D2F"/>
    <w:rsid w:val="009A5139"/>
    <w:rsid w:val="009B79F5"/>
    <w:rsid w:val="009C3CDE"/>
    <w:rsid w:val="009C5F50"/>
    <w:rsid w:val="009C7D32"/>
    <w:rsid w:val="009D3BEE"/>
    <w:rsid w:val="009D5311"/>
    <w:rsid w:val="009D5CBD"/>
    <w:rsid w:val="009E11A5"/>
    <w:rsid w:val="009E1330"/>
    <w:rsid w:val="009E370A"/>
    <w:rsid w:val="009E62EB"/>
    <w:rsid w:val="009F058D"/>
    <w:rsid w:val="00A05424"/>
    <w:rsid w:val="00A104DC"/>
    <w:rsid w:val="00A332F5"/>
    <w:rsid w:val="00A36779"/>
    <w:rsid w:val="00A445EF"/>
    <w:rsid w:val="00A4761F"/>
    <w:rsid w:val="00A47E15"/>
    <w:rsid w:val="00A51065"/>
    <w:rsid w:val="00A5517C"/>
    <w:rsid w:val="00A566E0"/>
    <w:rsid w:val="00A56D14"/>
    <w:rsid w:val="00A57C0D"/>
    <w:rsid w:val="00A60B9D"/>
    <w:rsid w:val="00A66454"/>
    <w:rsid w:val="00A71C85"/>
    <w:rsid w:val="00A72C7E"/>
    <w:rsid w:val="00A73AF4"/>
    <w:rsid w:val="00A836D5"/>
    <w:rsid w:val="00A83982"/>
    <w:rsid w:val="00A87943"/>
    <w:rsid w:val="00A90992"/>
    <w:rsid w:val="00A9248E"/>
    <w:rsid w:val="00A94B6E"/>
    <w:rsid w:val="00A97EEF"/>
    <w:rsid w:val="00AA05E8"/>
    <w:rsid w:val="00AA3166"/>
    <w:rsid w:val="00AA558C"/>
    <w:rsid w:val="00AB18DE"/>
    <w:rsid w:val="00AB4D79"/>
    <w:rsid w:val="00AB6991"/>
    <w:rsid w:val="00AC21FC"/>
    <w:rsid w:val="00AC5501"/>
    <w:rsid w:val="00AE17E0"/>
    <w:rsid w:val="00AE54E3"/>
    <w:rsid w:val="00AE5BFD"/>
    <w:rsid w:val="00AE73EA"/>
    <w:rsid w:val="00AF0602"/>
    <w:rsid w:val="00AF0BDB"/>
    <w:rsid w:val="00B03507"/>
    <w:rsid w:val="00B06E12"/>
    <w:rsid w:val="00B104D2"/>
    <w:rsid w:val="00B107BD"/>
    <w:rsid w:val="00B15F93"/>
    <w:rsid w:val="00B16892"/>
    <w:rsid w:val="00B24843"/>
    <w:rsid w:val="00B2616F"/>
    <w:rsid w:val="00B308B0"/>
    <w:rsid w:val="00B338DA"/>
    <w:rsid w:val="00B36E91"/>
    <w:rsid w:val="00B439D0"/>
    <w:rsid w:val="00B44256"/>
    <w:rsid w:val="00B44BB4"/>
    <w:rsid w:val="00B551BF"/>
    <w:rsid w:val="00B60952"/>
    <w:rsid w:val="00B60B2E"/>
    <w:rsid w:val="00B6499E"/>
    <w:rsid w:val="00B65D1C"/>
    <w:rsid w:val="00B7575E"/>
    <w:rsid w:val="00B77D42"/>
    <w:rsid w:val="00B84B19"/>
    <w:rsid w:val="00B941C1"/>
    <w:rsid w:val="00BA0C38"/>
    <w:rsid w:val="00BA114F"/>
    <w:rsid w:val="00BB02AC"/>
    <w:rsid w:val="00BB2C9A"/>
    <w:rsid w:val="00BB7F3D"/>
    <w:rsid w:val="00BC688C"/>
    <w:rsid w:val="00BC6FFE"/>
    <w:rsid w:val="00BD2289"/>
    <w:rsid w:val="00BD3CB8"/>
    <w:rsid w:val="00BD44DB"/>
    <w:rsid w:val="00BE39CE"/>
    <w:rsid w:val="00BF1C34"/>
    <w:rsid w:val="00BF26FD"/>
    <w:rsid w:val="00BF6FA8"/>
    <w:rsid w:val="00C01302"/>
    <w:rsid w:val="00C048B8"/>
    <w:rsid w:val="00C05190"/>
    <w:rsid w:val="00C072DE"/>
    <w:rsid w:val="00C14709"/>
    <w:rsid w:val="00C2124A"/>
    <w:rsid w:val="00C23819"/>
    <w:rsid w:val="00C259BD"/>
    <w:rsid w:val="00C27F0A"/>
    <w:rsid w:val="00C322FD"/>
    <w:rsid w:val="00C36D9A"/>
    <w:rsid w:val="00C42D99"/>
    <w:rsid w:val="00C44E8D"/>
    <w:rsid w:val="00C45A54"/>
    <w:rsid w:val="00C54336"/>
    <w:rsid w:val="00C60F5F"/>
    <w:rsid w:val="00C6225A"/>
    <w:rsid w:val="00C70AE8"/>
    <w:rsid w:val="00C71CB0"/>
    <w:rsid w:val="00C73C36"/>
    <w:rsid w:val="00C766F4"/>
    <w:rsid w:val="00C8042C"/>
    <w:rsid w:val="00C82980"/>
    <w:rsid w:val="00C86D1C"/>
    <w:rsid w:val="00C91584"/>
    <w:rsid w:val="00C92871"/>
    <w:rsid w:val="00C94F59"/>
    <w:rsid w:val="00CA0846"/>
    <w:rsid w:val="00CA2377"/>
    <w:rsid w:val="00CA2821"/>
    <w:rsid w:val="00CA46AD"/>
    <w:rsid w:val="00CA4B29"/>
    <w:rsid w:val="00CA56A7"/>
    <w:rsid w:val="00CB1543"/>
    <w:rsid w:val="00CB45F0"/>
    <w:rsid w:val="00CB6A51"/>
    <w:rsid w:val="00CC1244"/>
    <w:rsid w:val="00CC3090"/>
    <w:rsid w:val="00CC4205"/>
    <w:rsid w:val="00CC7CD0"/>
    <w:rsid w:val="00CD0047"/>
    <w:rsid w:val="00CD0EE8"/>
    <w:rsid w:val="00CD17F7"/>
    <w:rsid w:val="00CD2379"/>
    <w:rsid w:val="00CD4975"/>
    <w:rsid w:val="00CE5301"/>
    <w:rsid w:val="00CF3F61"/>
    <w:rsid w:val="00D0074E"/>
    <w:rsid w:val="00D07098"/>
    <w:rsid w:val="00D21E82"/>
    <w:rsid w:val="00D23097"/>
    <w:rsid w:val="00D32381"/>
    <w:rsid w:val="00D34981"/>
    <w:rsid w:val="00D349E3"/>
    <w:rsid w:val="00D35377"/>
    <w:rsid w:val="00D35B7B"/>
    <w:rsid w:val="00D36C8E"/>
    <w:rsid w:val="00D40578"/>
    <w:rsid w:val="00D418D1"/>
    <w:rsid w:val="00D41C65"/>
    <w:rsid w:val="00D61471"/>
    <w:rsid w:val="00D61E89"/>
    <w:rsid w:val="00D6366F"/>
    <w:rsid w:val="00D65A0F"/>
    <w:rsid w:val="00D708E8"/>
    <w:rsid w:val="00D74436"/>
    <w:rsid w:val="00D757EA"/>
    <w:rsid w:val="00D805A5"/>
    <w:rsid w:val="00D80D81"/>
    <w:rsid w:val="00D81921"/>
    <w:rsid w:val="00D856F2"/>
    <w:rsid w:val="00D85AB1"/>
    <w:rsid w:val="00D90A8A"/>
    <w:rsid w:val="00DA2FCF"/>
    <w:rsid w:val="00DB1EF7"/>
    <w:rsid w:val="00DB4781"/>
    <w:rsid w:val="00DB5125"/>
    <w:rsid w:val="00DB5A64"/>
    <w:rsid w:val="00DC065E"/>
    <w:rsid w:val="00DC07F8"/>
    <w:rsid w:val="00DC1870"/>
    <w:rsid w:val="00DC64A8"/>
    <w:rsid w:val="00DD0F69"/>
    <w:rsid w:val="00DD6E6A"/>
    <w:rsid w:val="00DE01E8"/>
    <w:rsid w:val="00DE59B8"/>
    <w:rsid w:val="00DE5CC7"/>
    <w:rsid w:val="00DF1955"/>
    <w:rsid w:val="00DF36B2"/>
    <w:rsid w:val="00E01987"/>
    <w:rsid w:val="00E047CC"/>
    <w:rsid w:val="00E0593B"/>
    <w:rsid w:val="00E218ED"/>
    <w:rsid w:val="00E22B60"/>
    <w:rsid w:val="00E24BDF"/>
    <w:rsid w:val="00E271C4"/>
    <w:rsid w:val="00E309D1"/>
    <w:rsid w:val="00E33EF3"/>
    <w:rsid w:val="00E5024A"/>
    <w:rsid w:val="00E60956"/>
    <w:rsid w:val="00E61EEF"/>
    <w:rsid w:val="00E62AFE"/>
    <w:rsid w:val="00E70405"/>
    <w:rsid w:val="00E817F8"/>
    <w:rsid w:val="00E83DC0"/>
    <w:rsid w:val="00E87BA2"/>
    <w:rsid w:val="00E921C8"/>
    <w:rsid w:val="00E94617"/>
    <w:rsid w:val="00EA496E"/>
    <w:rsid w:val="00EA7E1B"/>
    <w:rsid w:val="00EB433D"/>
    <w:rsid w:val="00EB6C14"/>
    <w:rsid w:val="00EB776B"/>
    <w:rsid w:val="00EC09B8"/>
    <w:rsid w:val="00ED18EB"/>
    <w:rsid w:val="00ED5EE4"/>
    <w:rsid w:val="00ED7397"/>
    <w:rsid w:val="00ED7B28"/>
    <w:rsid w:val="00EE2E54"/>
    <w:rsid w:val="00EE3AD5"/>
    <w:rsid w:val="00EE4DE7"/>
    <w:rsid w:val="00EE675F"/>
    <w:rsid w:val="00EF6E84"/>
    <w:rsid w:val="00EF7819"/>
    <w:rsid w:val="00EF7B5C"/>
    <w:rsid w:val="00F006A3"/>
    <w:rsid w:val="00F04CD8"/>
    <w:rsid w:val="00F07D20"/>
    <w:rsid w:val="00F10721"/>
    <w:rsid w:val="00F2094C"/>
    <w:rsid w:val="00F20A29"/>
    <w:rsid w:val="00F21038"/>
    <w:rsid w:val="00F2529E"/>
    <w:rsid w:val="00F253D2"/>
    <w:rsid w:val="00F26210"/>
    <w:rsid w:val="00F333D6"/>
    <w:rsid w:val="00F33C93"/>
    <w:rsid w:val="00F42BF8"/>
    <w:rsid w:val="00F42EBD"/>
    <w:rsid w:val="00F43B84"/>
    <w:rsid w:val="00F51C48"/>
    <w:rsid w:val="00F52612"/>
    <w:rsid w:val="00F52765"/>
    <w:rsid w:val="00F628E1"/>
    <w:rsid w:val="00F63D80"/>
    <w:rsid w:val="00F72225"/>
    <w:rsid w:val="00F7252F"/>
    <w:rsid w:val="00F743AF"/>
    <w:rsid w:val="00F74466"/>
    <w:rsid w:val="00F82E44"/>
    <w:rsid w:val="00F86F05"/>
    <w:rsid w:val="00F90F3E"/>
    <w:rsid w:val="00F97BA3"/>
    <w:rsid w:val="00FA7D3A"/>
    <w:rsid w:val="00FB3137"/>
    <w:rsid w:val="00FE0641"/>
    <w:rsid w:val="00FE269F"/>
    <w:rsid w:val="00FF1FAE"/>
    <w:rsid w:val="00FF564E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26602"/>
  <w15:chartTrackingRefBased/>
  <w15:docId w15:val="{C8E6D3EB-C558-4E33-8C72-0B5175CE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E80"/>
  </w:style>
  <w:style w:type="paragraph" w:styleId="Heading1">
    <w:name w:val="heading 1"/>
    <w:basedOn w:val="Normal"/>
    <w:next w:val="Normal"/>
    <w:link w:val="Heading1Char"/>
    <w:uiPriority w:val="9"/>
    <w:qFormat/>
    <w:rsid w:val="008F63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3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63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3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3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3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3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3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3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63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3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63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3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3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63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63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63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63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6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3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63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6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63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63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63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3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3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63A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059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59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C065E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E269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eg"/><Relationship Id="rId18" Type="http://schemas.openxmlformats.org/officeDocument/2006/relationships/hyperlink" Target="https://www.amnesty.org.uk/press-releases/uk-government-strategy-does-not-match-urgency-required-address-unprecedented-levels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ark.clixby@amnesty.org.uk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www.amnesty.org.uk/actions/prime-minister-poverty-political-choice?utm_content=167657&amp;utm_campaign=MCFR1434S_LG_MM_November_25&amp;utm_medium=email&amp;utm_source=amnestyuk" TargetMode="Externa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hyperlink" Target="https://www.amnesty.org.uk/press-releases/israels-genocide-against-palestinians-not-over-despite-ceasefire-new-amnesty" TargetMode="External"/><Relationship Id="rId20" Type="http://schemas.openxmlformats.org/officeDocument/2006/relationships/hyperlink" Target="https://refugeesathome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mnesty.org.uk/resources/major-asylum-and-immigration-proposals?utm_content=168206&amp;utm_campaign=MCFR1435S_LG_MM_December_25&amp;utm_medium=email&amp;utm_source=amnestyuk" TargetMode="Externa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hyperlink" Target="https://email.amnestyuk.org.uk/files/amf_amnesty/project_58/W4R_2025_activist_booklet_v2_FINAL.pdf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hyperlink" Target="https://email.amnestyuk.org.uk/c/12RZuRGTSevi5BJhtuaMTkgp5v2u" TargetMode="External"/><Relationship Id="rId14" Type="http://schemas.openxmlformats.org/officeDocument/2006/relationships/hyperlink" Target="https://www.amnesty.org.uk/press-releases/uk-palestine-action-hunger-strikers-dire-situation-shameful-moment-uk-government" TargetMode="External"/><Relationship Id="rId22" Type="http://schemas.openxmlformats.org/officeDocument/2006/relationships/hyperlink" Target="mailto:mark.clixby@amnesty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Minter</dc:creator>
  <cp:keywords/>
  <dc:description/>
  <cp:lastModifiedBy>Graham Minter</cp:lastModifiedBy>
  <cp:revision>147</cp:revision>
  <dcterms:created xsi:type="dcterms:W3CDTF">2025-12-15T14:28:00Z</dcterms:created>
  <dcterms:modified xsi:type="dcterms:W3CDTF">2025-12-21T15:13:00Z</dcterms:modified>
</cp:coreProperties>
</file>