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A6E13" w14:textId="77777777" w:rsidR="00A0230D" w:rsidRPr="00A0230D" w:rsidRDefault="00A0230D" w:rsidP="00A0230D">
      <w:r w:rsidRPr="00A0230D">
        <w:t>Dear Council Leader and Councillors,</w:t>
      </w:r>
    </w:p>
    <w:p w14:paraId="2FADB5EE" w14:textId="221F621E" w:rsidR="00A0230D" w:rsidRPr="00A0230D" w:rsidRDefault="00A0230D" w:rsidP="00A0230D">
      <w:r w:rsidRPr="00A0230D">
        <w:t xml:space="preserve">I am writing to urge the Council to immediately review and cease contracting with JCB (JC Bamford Excavators Ltd), </w:t>
      </w:r>
      <w:proofErr w:type="gramStart"/>
      <w:r w:rsidRPr="00A0230D">
        <w:t>in light of</w:t>
      </w:r>
      <w:proofErr w:type="gramEnd"/>
      <w:r w:rsidRPr="00A0230D">
        <w:t xml:space="preserve"> compelling evidence that its machinery facilitates grave human rights violations in multiple contexts.</w:t>
      </w:r>
    </w:p>
    <w:p w14:paraId="36293BEF" w14:textId="77777777" w:rsidR="00A0230D" w:rsidRPr="00A0230D" w:rsidRDefault="00A0230D" w:rsidP="00A0230D">
      <w:r w:rsidRPr="00A0230D">
        <w:t>In India, the BJP government has deployed JCB bulldozers in so-called “bulldozer justice” campaigns to demolish Muslim homes, shops and places of worship across at least five states. In occupied Jammu and Kashmir, JCB machines feature prominently in heavy-handed demolitions targeting private properties without any legal process. From as early as 2006, clearly marked JCB excavators have been documented destroying Palestinian homes and infrastructure in the occupied West Bank and East Jerusalem—acts deemed illegal under the Fourth Geneva Convention.</w:t>
      </w:r>
    </w:p>
    <w:p w14:paraId="66ED1CCF" w14:textId="1111D1D9" w:rsidR="00A0230D" w:rsidRDefault="00A0230D" w:rsidP="00A0230D">
      <w:r w:rsidRPr="00A0230D">
        <w:t>The International Court of Justice reaffirmed in July 2024 that Israel’s occupation of Palestinian territory is unlawful and that all states, including the United Kingdom, must prevent trade or investment that sustains the illegal situation in the o</w:t>
      </w:r>
      <w:r w:rsidR="00B0730F">
        <w:t>ccupied Palestinian territories</w:t>
      </w:r>
      <w:r w:rsidRPr="00A0230D">
        <w:t xml:space="preserve">. Despite visual evidence of its equipment’s misuse, JCB denies any link to these demolitions. Its </w:t>
      </w:r>
      <w:proofErr w:type="spellStart"/>
      <w:r w:rsidRPr="00A0230D">
        <w:t>LiveLink</w:t>
      </w:r>
      <w:proofErr w:type="spellEnd"/>
      <w:r w:rsidRPr="00A0230D">
        <w:t xml:space="preserve"> telematics system offers real-time location tracking, geofencing and curfew-based usage alerts—capabilities it has chosen not to deploy to prevent unauthorised use of its machines.</w:t>
      </w:r>
    </w:p>
    <w:p w14:paraId="31771B00" w14:textId="3FBA9D1F" w:rsidR="00A0230D" w:rsidRPr="00A0230D" w:rsidRDefault="00B670F8" w:rsidP="00A0230D">
      <w:r>
        <w:t>As a private company</w:t>
      </w:r>
      <w:r w:rsidR="00D53F3A">
        <w:t xml:space="preserve"> that sells to businesses and not to the </w:t>
      </w:r>
      <w:r w:rsidR="00AA4E7B">
        <w:t>ordinary</w:t>
      </w:r>
      <w:r w:rsidR="00D53F3A">
        <w:t xml:space="preserve"> consumer, the British public is denied the ability to</w:t>
      </w:r>
      <w:r w:rsidR="005A0D5E">
        <w:t xml:space="preserve"> pressure JCB through </w:t>
      </w:r>
      <w:r w:rsidR="00AA4E7B">
        <w:t>the usual means</w:t>
      </w:r>
      <w:r w:rsidR="005A0D5E">
        <w:t>. As</w:t>
      </w:r>
      <w:r w:rsidR="00431300">
        <w:t xml:space="preserve"> a public body</w:t>
      </w:r>
      <w:r w:rsidR="00645B76">
        <w:t xml:space="preserve"> acting on behalf of the British public</w:t>
      </w:r>
      <w:r w:rsidR="00431300">
        <w:t xml:space="preserve">, </w:t>
      </w:r>
      <w:r w:rsidR="00A0230D" w:rsidRPr="00A0230D">
        <w:t xml:space="preserve">the Council </w:t>
      </w:r>
      <w:r w:rsidR="00DD07B4">
        <w:t xml:space="preserve">has a duty </w:t>
      </w:r>
      <w:r w:rsidR="000B4CBF">
        <w:t xml:space="preserve">to </w:t>
      </w:r>
      <w:r w:rsidR="00A0230D" w:rsidRPr="00A0230D">
        <w:t>secure best value under the Local Government Act 1999 by factoring in ethical and reputational considerations. The Public Contracts Regulations 2015 and Procurement Act 2023 empower contracting authorities to exclude suppliers implicated in professional misconduct or breaches of social obligations. The Public Sector Equality Duty under the Equality Act 2010 further requires procurement practices that do not indirectly support discriminatory or rights-violating conduct. Finally, the UN Guiding Principles on Business and Human Rights mandate robust due diligence to prevent corporate complicity in human rights abuses.</w:t>
      </w:r>
    </w:p>
    <w:p w14:paraId="415394C2" w14:textId="77777777" w:rsidR="00A0230D" w:rsidRPr="00A0230D" w:rsidRDefault="00A0230D" w:rsidP="00A0230D">
      <w:proofErr w:type="gramStart"/>
      <w:r w:rsidRPr="00A0230D">
        <w:t>In light of</w:t>
      </w:r>
      <w:proofErr w:type="gramEnd"/>
      <w:r w:rsidRPr="00A0230D">
        <w:t xml:space="preserve"> these legal and moral obligations, I respectfully request that the Council:</w:t>
      </w:r>
    </w:p>
    <w:p w14:paraId="3E7EB470" w14:textId="77777777" w:rsidR="00A0230D" w:rsidRPr="00A0230D" w:rsidRDefault="00A0230D" w:rsidP="00A0230D">
      <w:pPr>
        <w:numPr>
          <w:ilvl w:val="0"/>
          <w:numId w:val="3"/>
        </w:numPr>
      </w:pPr>
      <w:r w:rsidRPr="00A0230D">
        <w:t>Review all current and upcoming contracts to identify any direct or subcontracted reliance on JCB machinery.</w:t>
      </w:r>
    </w:p>
    <w:p w14:paraId="1DDCFDFD" w14:textId="77777777" w:rsidR="00A0230D" w:rsidRPr="00A0230D" w:rsidRDefault="00A0230D" w:rsidP="00A0230D">
      <w:pPr>
        <w:numPr>
          <w:ilvl w:val="0"/>
          <w:numId w:val="3"/>
        </w:numPr>
      </w:pPr>
      <w:r w:rsidRPr="00A0230D">
        <w:t xml:space="preserve">Discourage tenders from </w:t>
      </w:r>
      <w:proofErr w:type="gramStart"/>
      <w:r w:rsidRPr="00A0230D">
        <w:t>contractors</w:t>
      </w:r>
      <w:proofErr w:type="gramEnd"/>
      <w:r w:rsidRPr="00A0230D">
        <w:t xml:space="preserve"> dependent on JCB equipment, favouring alternative suppliers with demonstrably stronger human rights compliance.</w:t>
      </w:r>
    </w:p>
    <w:p w14:paraId="42088975" w14:textId="77777777" w:rsidR="00A0230D" w:rsidRPr="00A0230D" w:rsidRDefault="00A0230D" w:rsidP="00A0230D">
      <w:pPr>
        <w:numPr>
          <w:ilvl w:val="0"/>
          <w:numId w:val="3"/>
        </w:numPr>
      </w:pPr>
      <w:r w:rsidRPr="00A0230D">
        <w:t>Initiate a formal exclusion assessment under the discretionary grounds of the Procurement Act 2023 for grave professional misconduct and reputational risk.</w:t>
      </w:r>
    </w:p>
    <w:p w14:paraId="5C8E3055" w14:textId="77777777" w:rsidR="00A0230D" w:rsidRPr="00A0230D" w:rsidRDefault="00A0230D" w:rsidP="00A0230D">
      <w:pPr>
        <w:numPr>
          <w:ilvl w:val="0"/>
          <w:numId w:val="3"/>
        </w:numPr>
      </w:pPr>
      <w:r w:rsidRPr="00A0230D">
        <w:t>Use its procurement influence and public platform to urge JCB to end its complicity in unlawful demolitions and implement robust human rights due diligence mechanisms.</w:t>
      </w:r>
    </w:p>
    <w:p w14:paraId="55E11D1F" w14:textId="77777777" w:rsidR="00A0230D" w:rsidRPr="00A0230D" w:rsidRDefault="00A0230D" w:rsidP="00A0230D">
      <w:r w:rsidRPr="00A0230D">
        <w:t>Continuing to associate with JCB risks significant reputational harm and undermines the integrity of our local institutions. I look forward to your prompt response detailing the steps the Council will take to align its procurement practices with both its statutory duties and ethical commitments.</w:t>
      </w:r>
    </w:p>
    <w:p w14:paraId="38270BD9" w14:textId="77777777" w:rsidR="00A0230D" w:rsidRPr="00A0230D" w:rsidRDefault="00A0230D" w:rsidP="00A0230D">
      <w:r w:rsidRPr="00A0230D">
        <w:t>Yours sincerely,</w:t>
      </w:r>
    </w:p>
    <w:p w14:paraId="4F582E5F" w14:textId="565299AA" w:rsidR="001C6430" w:rsidRPr="00A0230D" w:rsidRDefault="00A0230D" w:rsidP="00A0230D">
      <w:r w:rsidRPr="00A0230D">
        <w:rPr>
          <w:b/>
          <w:bCs/>
        </w:rPr>
        <w:t>[Your Name]</w:t>
      </w:r>
      <w:r w:rsidRPr="00A0230D">
        <w:rPr>
          <w:b/>
          <w:bCs/>
        </w:rPr>
        <w:br/>
        <w:t>[Your Address or Affiliation]</w:t>
      </w:r>
      <w:r w:rsidRPr="00A0230D">
        <w:rPr>
          <w:b/>
          <w:bCs/>
        </w:rPr>
        <w:br/>
        <w:t>[Contact Information]</w:t>
      </w:r>
    </w:p>
    <w:sectPr w:rsidR="001C6430" w:rsidRPr="00A02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0480"/>
    <w:multiLevelType w:val="multilevel"/>
    <w:tmpl w:val="AA9A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C6960"/>
    <w:multiLevelType w:val="multilevel"/>
    <w:tmpl w:val="B13E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D509E"/>
    <w:multiLevelType w:val="multilevel"/>
    <w:tmpl w:val="285E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5728996">
    <w:abstractNumId w:val="2"/>
  </w:num>
  <w:num w:numId="2" w16cid:durableId="1614286571">
    <w:abstractNumId w:val="0"/>
  </w:num>
  <w:num w:numId="3" w16cid:durableId="167518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2E"/>
    <w:rsid w:val="00063E0D"/>
    <w:rsid w:val="000B4CBF"/>
    <w:rsid w:val="001B6468"/>
    <w:rsid w:val="001C6430"/>
    <w:rsid w:val="00251BC7"/>
    <w:rsid w:val="002A2F89"/>
    <w:rsid w:val="003524BF"/>
    <w:rsid w:val="00431300"/>
    <w:rsid w:val="004C2E0C"/>
    <w:rsid w:val="00570EFA"/>
    <w:rsid w:val="005A0D5E"/>
    <w:rsid w:val="005F3E89"/>
    <w:rsid w:val="00616210"/>
    <w:rsid w:val="00617920"/>
    <w:rsid w:val="00645B76"/>
    <w:rsid w:val="006A02F1"/>
    <w:rsid w:val="006C2834"/>
    <w:rsid w:val="007B5969"/>
    <w:rsid w:val="00884EBC"/>
    <w:rsid w:val="008A58C5"/>
    <w:rsid w:val="008E3926"/>
    <w:rsid w:val="00A0230D"/>
    <w:rsid w:val="00A229EC"/>
    <w:rsid w:val="00AA4E7B"/>
    <w:rsid w:val="00B0730F"/>
    <w:rsid w:val="00B670F8"/>
    <w:rsid w:val="00B8032E"/>
    <w:rsid w:val="00B9540D"/>
    <w:rsid w:val="00C60EBD"/>
    <w:rsid w:val="00C9480F"/>
    <w:rsid w:val="00D53F3A"/>
    <w:rsid w:val="00DD0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0277"/>
  <w15:chartTrackingRefBased/>
  <w15:docId w15:val="{1295F6CD-FF5B-491D-8C2B-E16417D76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3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03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03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03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03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03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3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3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3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3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03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03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03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03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03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3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3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32E"/>
    <w:rPr>
      <w:rFonts w:eastAsiaTheme="majorEastAsia" w:cstheme="majorBidi"/>
      <w:color w:val="272727" w:themeColor="text1" w:themeTint="D8"/>
    </w:rPr>
  </w:style>
  <w:style w:type="paragraph" w:styleId="Title">
    <w:name w:val="Title"/>
    <w:basedOn w:val="Normal"/>
    <w:next w:val="Normal"/>
    <w:link w:val="TitleChar"/>
    <w:uiPriority w:val="10"/>
    <w:qFormat/>
    <w:rsid w:val="00B803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3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3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3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32E"/>
    <w:pPr>
      <w:spacing w:before="160"/>
      <w:jc w:val="center"/>
    </w:pPr>
    <w:rPr>
      <w:i/>
      <w:iCs/>
      <w:color w:val="404040" w:themeColor="text1" w:themeTint="BF"/>
    </w:rPr>
  </w:style>
  <w:style w:type="character" w:customStyle="1" w:styleId="QuoteChar">
    <w:name w:val="Quote Char"/>
    <w:basedOn w:val="DefaultParagraphFont"/>
    <w:link w:val="Quote"/>
    <w:uiPriority w:val="29"/>
    <w:rsid w:val="00B8032E"/>
    <w:rPr>
      <w:i/>
      <w:iCs/>
      <w:color w:val="404040" w:themeColor="text1" w:themeTint="BF"/>
    </w:rPr>
  </w:style>
  <w:style w:type="paragraph" w:styleId="ListParagraph">
    <w:name w:val="List Paragraph"/>
    <w:basedOn w:val="Normal"/>
    <w:uiPriority w:val="34"/>
    <w:qFormat/>
    <w:rsid w:val="00B8032E"/>
    <w:pPr>
      <w:ind w:left="720"/>
      <w:contextualSpacing/>
    </w:pPr>
  </w:style>
  <w:style w:type="character" w:styleId="IntenseEmphasis">
    <w:name w:val="Intense Emphasis"/>
    <w:basedOn w:val="DefaultParagraphFont"/>
    <w:uiPriority w:val="21"/>
    <w:qFormat/>
    <w:rsid w:val="00B8032E"/>
    <w:rPr>
      <w:i/>
      <w:iCs/>
      <w:color w:val="2F5496" w:themeColor="accent1" w:themeShade="BF"/>
    </w:rPr>
  </w:style>
  <w:style w:type="paragraph" w:styleId="IntenseQuote">
    <w:name w:val="Intense Quote"/>
    <w:basedOn w:val="Normal"/>
    <w:next w:val="Normal"/>
    <w:link w:val="IntenseQuoteChar"/>
    <w:uiPriority w:val="30"/>
    <w:qFormat/>
    <w:rsid w:val="00B803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032E"/>
    <w:rPr>
      <w:i/>
      <w:iCs/>
      <w:color w:val="2F5496" w:themeColor="accent1" w:themeShade="BF"/>
    </w:rPr>
  </w:style>
  <w:style w:type="character" w:styleId="IntenseReference">
    <w:name w:val="Intense Reference"/>
    <w:basedOn w:val="DefaultParagraphFont"/>
    <w:uiPriority w:val="32"/>
    <w:qFormat/>
    <w:rsid w:val="00B803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Stosh Culverlord</dc:creator>
  <cp:keywords/>
  <dc:description/>
  <cp:lastModifiedBy>Helen B</cp:lastModifiedBy>
  <cp:revision>2</cp:revision>
  <dcterms:created xsi:type="dcterms:W3CDTF">2025-11-21T16:39:00Z</dcterms:created>
  <dcterms:modified xsi:type="dcterms:W3CDTF">2025-11-21T16:39:00Z</dcterms:modified>
</cp:coreProperties>
</file>