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8A76" w14:textId="6BDDAFA0" w:rsidR="008A26E8" w:rsidRDefault="005643B2">
      <w:pPr>
        <w:jc w:val="center"/>
        <w:rPr>
          <w:rFonts w:ascii="Arial" w:eastAsia="Arial" w:hAnsi="Arial" w:cs="Arial"/>
          <w:b/>
          <w:bCs/>
        </w:rPr>
      </w:pPr>
      <w:r>
        <w:rPr>
          <w:rFonts w:ascii="Arial" w:eastAsia="Arial" w:hAnsi="Arial" w:cs="Arial"/>
          <w:b/>
          <w:bCs/>
        </w:rPr>
        <w:t xml:space="preserve">+  </w:t>
      </w:r>
      <w:r w:rsidR="00740718">
        <w:rPr>
          <w:rFonts w:ascii="Arial" w:eastAsia="Arial" w:hAnsi="Arial" w:cs="Arial"/>
          <w:b/>
          <w:bCs/>
        </w:rPr>
        <w:t>AIBG Meeting Notes 11 November 2025</w:t>
      </w:r>
    </w:p>
    <w:p w14:paraId="1126ACF5" w14:textId="77777777" w:rsidR="008A26E8" w:rsidRDefault="008A26E8">
      <w:pPr>
        <w:jc w:val="center"/>
        <w:rPr>
          <w:rFonts w:ascii="Arial" w:eastAsia="Arial" w:hAnsi="Arial" w:cs="Arial"/>
          <w:b/>
          <w:bCs/>
        </w:rPr>
      </w:pPr>
    </w:p>
    <w:p w14:paraId="13C5EF8D" w14:textId="77777777" w:rsidR="008A26E8" w:rsidRDefault="00740718">
      <w:pPr>
        <w:rPr>
          <w:rFonts w:ascii="Arial" w:eastAsia="Arial" w:hAnsi="Arial" w:cs="Arial"/>
        </w:rPr>
      </w:pPr>
      <w:r>
        <w:rPr>
          <w:rFonts w:ascii="Arial" w:eastAsia="Arial" w:hAnsi="Arial" w:cs="Arial"/>
          <w:b/>
          <w:bCs/>
          <w:u w:val="single"/>
        </w:rPr>
        <w:t>Present:</w:t>
      </w:r>
      <w:r>
        <w:rPr>
          <w:rFonts w:ascii="Arial" w:eastAsia="Arial" w:hAnsi="Arial" w:cs="Arial"/>
          <w:b/>
          <w:bCs/>
        </w:rPr>
        <w:t xml:space="preserve">  </w:t>
      </w:r>
      <w:r>
        <w:rPr>
          <w:rFonts w:ascii="Arial" w:eastAsia="Arial" w:hAnsi="Arial" w:cs="Arial"/>
        </w:rPr>
        <w:t>Brigitte (chair), Anne F (notes), Jennifer, Rachel, Henry, Joseph, Anita</w:t>
      </w:r>
    </w:p>
    <w:p w14:paraId="2B839EB5" w14:textId="77777777" w:rsidR="008A26E8" w:rsidRDefault="00740718">
      <w:pPr>
        <w:rPr>
          <w:rFonts w:ascii="Arial" w:eastAsia="Arial" w:hAnsi="Arial" w:cs="Arial"/>
        </w:rPr>
      </w:pPr>
      <w:r>
        <w:rPr>
          <w:rFonts w:ascii="Arial" w:eastAsia="Arial" w:hAnsi="Arial" w:cs="Arial"/>
          <w:b/>
          <w:bCs/>
          <w:u w:val="single"/>
        </w:rPr>
        <w:t>Apologies:</w:t>
      </w:r>
      <w:r>
        <w:rPr>
          <w:rFonts w:ascii="Arial" w:eastAsia="Arial" w:hAnsi="Arial" w:cs="Arial"/>
        </w:rPr>
        <w:t xml:space="preserve"> Illona, David Wi, Amanda, Ellie (possible new member)</w:t>
      </w:r>
    </w:p>
    <w:p w14:paraId="736C5F37" w14:textId="77777777" w:rsidR="008A26E8" w:rsidRDefault="008A26E8">
      <w:pPr>
        <w:rPr>
          <w:rFonts w:ascii="Arial" w:eastAsia="Arial" w:hAnsi="Arial" w:cs="Arial"/>
        </w:rPr>
      </w:pPr>
    </w:p>
    <w:p w14:paraId="1F8DBC8A" w14:textId="77777777" w:rsidR="008A26E8" w:rsidRDefault="00740718">
      <w:pPr>
        <w:rPr>
          <w:rFonts w:ascii="Arial" w:eastAsia="Arial" w:hAnsi="Arial" w:cs="Arial"/>
        </w:rPr>
      </w:pPr>
      <w:r>
        <w:rPr>
          <w:rFonts w:ascii="Arial" w:eastAsia="Arial" w:hAnsi="Arial" w:cs="Arial"/>
        </w:rPr>
        <w:t>We welcomed Henry to his first meeting (he had attended October’s letter writing).</w:t>
      </w:r>
    </w:p>
    <w:p w14:paraId="1B86C1D7" w14:textId="77777777" w:rsidR="008A26E8" w:rsidRDefault="008A26E8">
      <w:pPr>
        <w:rPr>
          <w:rFonts w:ascii="Arial" w:eastAsia="Arial" w:hAnsi="Arial" w:cs="Arial"/>
          <w:b/>
          <w:bCs/>
        </w:rPr>
      </w:pPr>
    </w:p>
    <w:p w14:paraId="1BC7286E" w14:textId="77777777" w:rsidR="008A26E8" w:rsidRDefault="00740718">
      <w:pPr>
        <w:numPr>
          <w:ilvl w:val="0"/>
          <w:numId w:val="1"/>
        </w:numPr>
        <w:pBdr>
          <w:top w:val="nil"/>
          <w:left w:val="nil"/>
          <w:bottom w:val="nil"/>
          <w:right w:val="nil"/>
          <w:between w:val="nil"/>
        </w:pBdr>
        <w:rPr>
          <w:color w:val="000000"/>
        </w:rPr>
      </w:pPr>
      <w:r>
        <w:rPr>
          <w:rFonts w:ascii="Arial" w:eastAsia="Arial" w:hAnsi="Arial" w:cs="Arial"/>
          <w:b/>
          <w:bCs/>
          <w:color w:val="000000"/>
        </w:rPr>
        <w:t>Follow Up from Previous Meeting (other items on agenda below)</w:t>
      </w:r>
    </w:p>
    <w:p w14:paraId="4266B6D6" w14:textId="77777777" w:rsidR="008A26E8" w:rsidRDefault="00740718">
      <w:pPr>
        <w:numPr>
          <w:ilvl w:val="1"/>
          <w:numId w:val="1"/>
        </w:numPr>
        <w:pBdr>
          <w:top w:val="nil"/>
          <w:left w:val="nil"/>
          <w:bottom w:val="nil"/>
          <w:right w:val="nil"/>
          <w:between w:val="nil"/>
        </w:pBdr>
        <w:rPr>
          <w:color w:val="000000"/>
        </w:rPr>
      </w:pPr>
      <w:r>
        <w:rPr>
          <w:rFonts w:ascii="Arial" w:eastAsia="Arial" w:hAnsi="Arial" w:cs="Arial"/>
          <w:color w:val="000000"/>
        </w:rPr>
        <w:t>Richard W</w:t>
      </w:r>
      <w:r>
        <w:rPr>
          <w:rFonts w:ascii="Arial" w:eastAsia="Arial" w:hAnsi="Arial" w:cs="Arial"/>
          <w:b/>
          <w:bCs/>
        </w:rPr>
        <w:t xml:space="preserve"> - </w:t>
      </w:r>
      <w:r>
        <w:rPr>
          <w:rFonts w:ascii="Arial" w:eastAsia="Arial" w:hAnsi="Arial" w:cs="Arial"/>
        </w:rPr>
        <w:t xml:space="preserve">Anne F has been in touch with him. He is happy to attend and/or come and talk to the </w:t>
      </w:r>
      <w:proofErr w:type="gramStart"/>
      <w:r>
        <w:rPr>
          <w:rFonts w:ascii="Arial" w:eastAsia="Arial" w:hAnsi="Arial" w:cs="Arial"/>
        </w:rPr>
        <w:t>meeting, and</w:t>
      </w:r>
      <w:proofErr w:type="gramEnd"/>
      <w:r>
        <w:rPr>
          <w:rFonts w:ascii="Arial" w:eastAsia="Arial" w:hAnsi="Arial" w:cs="Arial"/>
        </w:rPr>
        <w:t xml:space="preserve"> has been added to the mailing list at his request.</w:t>
      </w:r>
    </w:p>
    <w:p w14:paraId="79811664" w14:textId="77777777" w:rsidR="008A26E8" w:rsidRDefault="00740718">
      <w:pPr>
        <w:pBdr>
          <w:top w:val="nil"/>
          <w:left w:val="nil"/>
          <w:bottom w:val="nil"/>
          <w:right w:val="nil"/>
          <w:between w:val="nil"/>
        </w:pBdr>
        <w:ind w:firstLine="720"/>
        <w:rPr>
          <w:rFonts w:ascii="Arial" w:eastAsia="Arial" w:hAnsi="Arial" w:cs="Arial"/>
          <w:color w:val="000000"/>
        </w:rPr>
      </w:pPr>
      <w:r>
        <w:rPr>
          <w:rFonts w:ascii="Arial" w:eastAsia="Arial" w:hAnsi="Arial" w:cs="Arial"/>
          <w:b/>
          <w:bCs/>
          <w:color w:val="000000"/>
        </w:rPr>
        <w:t xml:space="preserve">Action:  </w:t>
      </w:r>
      <w:r>
        <w:rPr>
          <w:rFonts w:ascii="Arial" w:eastAsia="Arial" w:hAnsi="Arial" w:cs="Arial"/>
        </w:rPr>
        <w:t xml:space="preserve">Anne F </w:t>
      </w:r>
      <w:r>
        <w:rPr>
          <w:rFonts w:ascii="Arial" w:eastAsia="Arial" w:hAnsi="Arial" w:cs="Arial"/>
          <w:color w:val="000000"/>
        </w:rPr>
        <w:t xml:space="preserve">to arrange a date for him to attend a meeting. </w:t>
      </w:r>
    </w:p>
    <w:p w14:paraId="6844F4AF" w14:textId="77777777" w:rsidR="008A26E8" w:rsidRDefault="008A26E8">
      <w:pPr>
        <w:pBdr>
          <w:top w:val="nil"/>
          <w:left w:val="nil"/>
          <w:bottom w:val="nil"/>
          <w:right w:val="nil"/>
          <w:between w:val="nil"/>
        </w:pBdr>
        <w:rPr>
          <w:rFonts w:ascii="Arial" w:eastAsia="Arial" w:hAnsi="Arial" w:cs="Arial"/>
          <w:color w:val="000000"/>
        </w:rPr>
      </w:pPr>
    </w:p>
    <w:p w14:paraId="386BCF3E" w14:textId="77777777" w:rsidR="008A26E8" w:rsidRDefault="00740718">
      <w:pPr>
        <w:numPr>
          <w:ilvl w:val="0"/>
          <w:numId w:val="1"/>
        </w:numPr>
        <w:pBdr>
          <w:top w:val="nil"/>
          <w:left w:val="nil"/>
          <w:bottom w:val="nil"/>
          <w:right w:val="nil"/>
          <w:between w:val="nil"/>
        </w:pBdr>
        <w:rPr>
          <w:color w:val="000000"/>
        </w:rPr>
      </w:pPr>
      <w:r>
        <w:rPr>
          <w:rFonts w:ascii="Arial" w:eastAsia="Arial" w:hAnsi="Arial" w:cs="Arial"/>
          <w:b/>
          <w:bCs/>
          <w:color w:val="000000"/>
        </w:rPr>
        <w:t>Country/Regional Campaigns</w:t>
      </w:r>
    </w:p>
    <w:p w14:paraId="1AFA460E" w14:textId="77777777" w:rsidR="008A26E8" w:rsidRDefault="00740718">
      <w:pPr>
        <w:numPr>
          <w:ilvl w:val="1"/>
          <w:numId w:val="1"/>
        </w:numPr>
        <w:pBdr>
          <w:top w:val="nil"/>
          <w:left w:val="nil"/>
          <w:bottom w:val="nil"/>
          <w:right w:val="nil"/>
          <w:between w:val="nil"/>
        </w:pBdr>
        <w:rPr>
          <w:color w:val="000000"/>
        </w:rPr>
      </w:pPr>
      <w:r>
        <w:rPr>
          <w:rFonts w:ascii="Arial" w:eastAsia="Arial" w:hAnsi="Arial" w:cs="Arial"/>
          <w:color w:val="000000"/>
        </w:rPr>
        <w:t>Brigitte:  Europe. Nothing to report.</w:t>
      </w:r>
    </w:p>
    <w:p w14:paraId="0E5E5A56" w14:textId="77777777" w:rsidR="008A26E8" w:rsidRDefault="00740718">
      <w:pPr>
        <w:numPr>
          <w:ilvl w:val="1"/>
          <w:numId w:val="1"/>
        </w:numPr>
        <w:pBdr>
          <w:top w:val="nil"/>
          <w:left w:val="nil"/>
          <w:bottom w:val="nil"/>
          <w:right w:val="nil"/>
          <w:between w:val="nil"/>
        </w:pBdr>
        <w:rPr>
          <w:rFonts w:ascii="Arial" w:eastAsia="Arial" w:hAnsi="Arial" w:cs="Arial"/>
        </w:rPr>
      </w:pPr>
      <w:r>
        <w:rPr>
          <w:rFonts w:ascii="Arial" w:eastAsia="Arial" w:hAnsi="Arial" w:cs="Arial"/>
        </w:rPr>
        <w:t>Roger: Central America. Has sent a detailed report - see below.</w:t>
      </w:r>
      <w:r>
        <w:rPr>
          <w:rFonts w:ascii="Arial" w:eastAsia="Arial" w:hAnsi="Arial" w:cs="Arial"/>
          <w:color w:val="000000"/>
        </w:rPr>
        <w:t xml:space="preserve">  </w:t>
      </w:r>
    </w:p>
    <w:p w14:paraId="54BC4126" w14:textId="77777777" w:rsidR="008A26E8" w:rsidRDefault="008A26E8">
      <w:pPr>
        <w:pBdr>
          <w:top w:val="nil"/>
          <w:left w:val="nil"/>
          <w:bottom w:val="nil"/>
          <w:right w:val="nil"/>
          <w:between w:val="nil"/>
        </w:pBdr>
        <w:ind w:left="720"/>
        <w:rPr>
          <w:rFonts w:ascii="Arial" w:eastAsia="Arial" w:hAnsi="Arial" w:cs="Arial"/>
        </w:rPr>
      </w:pPr>
    </w:p>
    <w:p w14:paraId="551C3994" w14:textId="77777777" w:rsidR="008A26E8" w:rsidRDefault="00740718">
      <w:pPr>
        <w:numPr>
          <w:ilvl w:val="0"/>
          <w:numId w:val="1"/>
        </w:numPr>
        <w:pBdr>
          <w:top w:val="nil"/>
          <w:left w:val="nil"/>
          <w:bottom w:val="nil"/>
          <w:right w:val="nil"/>
          <w:between w:val="nil"/>
        </w:pBdr>
      </w:pPr>
      <w:r>
        <w:rPr>
          <w:rFonts w:ascii="Arial" w:eastAsia="Arial" w:hAnsi="Arial" w:cs="Arial"/>
          <w:b/>
          <w:bCs/>
        </w:rPr>
        <w:t>Country contacts</w:t>
      </w:r>
    </w:p>
    <w:p w14:paraId="36D9B663" w14:textId="77777777" w:rsidR="008A26E8" w:rsidRDefault="00740718">
      <w:pPr>
        <w:pBdr>
          <w:top w:val="nil"/>
          <w:left w:val="nil"/>
          <w:bottom w:val="nil"/>
          <w:right w:val="nil"/>
          <w:between w:val="nil"/>
        </w:pBdr>
        <w:rPr>
          <w:rFonts w:ascii="Arial" w:eastAsia="Arial" w:hAnsi="Arial" w:cs="Arial"/>
        </w:rPr>
      </w:pPr>
      <w:r>
        <w:rPr>
          <w:rFonts w:ascii="Arial" w:eastAsia="Arial" w:hAnsi="Arial" w:cs="Arial"/>
        </w:rPr>
        <w:t xml:space="preserve">                     Renewed request for more members to produce letters for letter writing. </w:t>
      </w:r>
    </w:p>
    <w:p w14:paraId="5936C2B7" w14:textId="77777777" w:rsidR="008A26E8" w:rsidRDefault="00740718">
      <w:pPr>
        <w:pBdr>
          <w:top w:val="nil"/>
          <w:left w:val="nil"/>
          <w:bottom w:val="nil"/>
          <w:right w:val="nil"/>
          <w:between w:val="nil"/>
        </w:pBdr>
        <w:rPr>
          <w:rFonts w:ascii="Arial" w:eastAsia="Arial" w:hAnsi="Arial" w:cs="Arial"/>
          <w:b/>
          <w:bCs/>
          <w:color w:val="000000"/>
        </w:rPr>
      </w:pPr>
      <w:r>
        <w:rPr>
          <w:rFonts w:ascii="Arial" w:eastAsia="Arial" w:hAnsi="Arial" w:cs="Arial"/>
        </w:rPr>
        <w:t xml:space="preserve">                   </w:t>
      </w:r>
    </w:p>
    <w:p w14:paraId="24D8BCA6" w14:textId="77777777" w:rsidR="008A26E8" w:rsidRDefault="00740718">
      <w:pPr>
        <w:numPr>
          <w:ilvl w:val="0"/>
          <w:numId w:val="1"/>
        </w:numPr>
        <w:pBdr>
          <w:top w:val="nil"/>
          <w:left w:val="nil"/>
          <w:bottom w:val="nil"/>
          <w:right w:val="nil"/>
          <w:between w:val="nil"/>
        </w:pBdr>
        <w:rPr>
          <w:color w:val="000000"/>
        </w:rPr>
      </w:pPr>
      <w:r>
        <w:rPr>
          <w:rFonts w:ascii="Arial" w:eastAsia="Arial" w:hAnsi="Arial" w:cs="Arial"/>
          <w:b/>
          <w:bCs/>
          <w:color w:val="000000"/>
        </w:rPr>
        <w:t xml:space="preserve">AIUK </w:t>
      </w:r>
      <w:r>
        <w:rPr>
          <w:rFonts w:ascii="Arial" w:eastAsia="Arial" w:hAnsi="Arial" w:cs="Arial"/>
          <w:b/>
          <w:bCs/>
        </w:rPr>
        <w:t>past events - feedback</w:t>
      </w:r>
    </w:p>
    <w:p w14:paraId="29CA01CD" w14:textId="77777777" w:rsidR="008A26E8" w:rsidRDefault="00740718">
      <w:pPr>
        <w:pBdr>
          <w:top w:val="nil"/>
          <w:left w:val="nil"/>
          <w:bottom w:val="nil"/>
          <w:right w:val="nil"/>
          <w:between w:val="nil"/>
        </w:pBdr>
        <w:ind w:left="720"/>
        <w:rPr>
          <w:rFonts w:ascii="Arial" w:eastAsia="Arial" w:hAnsi="Arial" w:cs="Arial"/>
        </w:rPr>
      </w:pPr>
      <w:r>
        <w:rPr>
          <w:rFonts w:ascii="Arial" w:eastAsia="Arial" w:hAnsi="Arial" w:cs="Arial"/>
          <w:b/>
          <w:bCs/>
        </w:rPr>
        <w:t xml:space="preserve">          </w:t>
      </w:r>
      <w:r>
        <w:rPr>
          <w:rFonts w:ascii="Arial" w:eastAsia="Arial" w:hAnsi="Arial" w:cs="Arial"/>
        </w:rPr>
        <w:t>Nothing to report.</w:t>
      </w:r>
    </w:p>
    <w:p w14:paraId="45B3D29D" w14:textId="77777777" w:rsidR="008A26E8" w:rsidRDefault="008A26E8">
      <w:pPr>
        <w:pBdr>
          <w:top w:val="nil"/>
          <w:left w:val="nil"/>
          <w:bottom w:val="nil"/>
          <w:right w:val="nil"/>
          <w:between w:val="nil"/>
        </w:pBdr>
        <w:rPr>
          <w:rFonts w:ascii="Arial" w:eastAsia="Arial" w:hAnsi="Arial" w:cs="Arial"/>
          <w:b/>
          <w:bCs/>
          <w:color w:val="000000"/>
        </w:rPr>
      </w:pPr>
    </w:p>
    <w:p w14:paraId="1EA3B345" w14:textId="77777777" w:rsidR="008A26E8" w:rsidRDefault="00740718">
      <w:pPr>
        <w:numPr>
          <w:ilvl w:val="0"/>
          <w:numId w:val="1"/>
        </w:numPr>
        <w:pBdr>
          <w:top w:val="nil"/>
          <w:left w:val="nil"/>
          <w:bottom w:val="nil"/>
          <w:right w:val="nil"/>
          <w:between w:val="nil"/>
        </w:pBdr>
        <w:rPr>
          <w:color w:val="000000"/>
        </w:rPr>
      </w:pPr>
      <w:r>
        <w:rPr>
          <w:rFonts w:ascii="Arial" w:eastAsia="Arial" w:hAnsi="Arial" w:cs="Arial"/>
          <w:b/>
          <w:bCs/>
          <w:color w:val="000000"/>
        </w:rPr>
        <w:t>Upcoming AIUK Events/Campaigns (</w:t>
      </w:r>
      <w:r>
        <w:rPr>
          <w:rFonts w:ascii="Arial" w:eastAsia="Arial" w:hAnsi="Arial" w:cs="Arial"/>
          <w:b/>
          <w:bCs/>
        </w:rPr>
        <w:t>info</w:t>
      </w:r>
      <w:r>
        <w:rPr>
          <w:rFonts w:ascii="Arial" w:eastAsia="Arial" w:hAnsi="Arial" w:cs="Arial"/>
          <w:b/>
          <w:bCs/>
          <w:color w:val="000000"/>
        </w:rPr>
        <w:t xml:space="preserve"> previously circulated)</w:t>
      </w:r>
    </w:p>
    <w:p w14:paraId="09211691" w14:textId="77777777" w:rsidR="008A26E8" w:rsidRDefault="00740718">
      <w:pPr>
        <w:numPr>
          <w:ilvl w:val="1"/>
          <w:numId w:val="1"/>
        </w:numPr>
      </w:pPr>
      <w:r>
        <w:rPr>
          <w:rFonts w:ascii="Arial" w:eastAsia="Arial" w:hAnsi="Arial" w:cs="Arial"/>
        </w:rPr>
        <w:t>Film showing Thursday 13th November (David Wi?)</w:t>
      </w:r>
    </w:p>
    <w:p w14:paraId="556B6A81" w14:textId="77777777" w:rsidR="008A26E8" w:rsidRDefault="00740718">
      <w:pPr>
        <w:numPr>
          <w:ilvl w:val="1"/>
          <w:numId w:val="1"/>
        </w:numPr>
      </w:pPr>
      <w:r>
        <w:rPr>
          <w:rFonts w:ascii="Arial" w:eastAsia="Arial" w:hAnsi="Arial" w:cs="Arial"/>
        </w:rPr>
        <w:t xml:space="preserve">AIUK London regional conference Saturday 22nd November </w:t>
      </w:r>
    </w:p>
    <w:p w14:paraId="14E1A8B0" w14:textId="77777777" w:rsidR="008A26E8" w:rsidRDefault="00740718">
      <w:pPr>
        <w:numPr>
          <w:ilvl w:val="0"/>
          <w:numId w:val="3"/>
        </w:numPr>
        <w:rPr>
          <w:rFonts w:ascii="Arial" w:eastAsia="Arial" w:hAnsi="Arial" w:cs="Arial"/>
        </w:rPr>
      </w:pPr>
      <w:r>
        <w:rPr>
          <w:rFonts w:ascii="Arial" w:eastAsia="Arial" w:hAnsi="Arial" w:cs="Arial"/>
        </w:rPr>
        <w:t>Anne F and Amanda will attend (Brigitte possibly too)</w:t>
      </w:r>
    </w:p>
    <w:p w14:paraId="301128E7" w14:textId="77777777" w:rsidR="008A26E8" w:rsidRDefault="00740718">
      <w:pPr>
        <w:numPr>
          <w:ilvl w:val="1"/>
          <w:numId w:val="1"/>
        </w:numPr>
      </w:pPr>
      <w:r>
        <w:rPr>
          <w:rFonts w:ascii="Arial" w:eastAsia="Arial" w:hAnsi="Arial" w:cs="Arial"/>
        </w:rPr>
        <w:t xml:space="preserve">Defend Dissent action Tuesday 25th November (unfortunately </w:t>
      </w:r>
      <w:proofErr w:type="gramStart"/>
      <w:r>
        <w:rPr>
          <w:rFonts w:ascii="Arial" w:eastAsia="Arial" w:hAnsi="Arial" w:cs="Arial"/>
        </w:rPr>
        <w:t>this clashes</w:t>
      </w:r>
      <w:proofErr w:type="gramEnd"/>
      <w:r>
        <w:rPr>
          <w:rFonts w:ascii="Arial" w:eastAsia="Arial" w:hAnsi="Arial" w:cs="Arial"/>
        </w:rPr>
        <w:t xml:space="preserve"> with our letter writing session)</w:t>
      </w:r>
    </w:p>
    <w:p w14:paraId="1D5AEBE7" w14:textId="77777777" w:rsidR="008A26E8" w:rsidRDefault="008A26E8">
      <w:pPr>
        <w:ind w:left="1440"/>
        <w:rPr>
          <w:rFonts w:ascii="Arial" w:eastAsia="Arial" w:hAnsi="Arial" w:cs="Arial"/>
        </w:rPr>
      </w:pPr>
    </w:p>
    <w:p w14:paraId="4418C96B" w14:textId="77777777" w:rsidR="008A26E8" w:rsidRDefault="00740718">
      <w:pPr>
        <w:numPr>
          <w:ilvl w:val="0"/>
          <w:numId w:val="1"/>
        </w:numPr>
      </w:pPr>
      <w:r>
        <w:rPr>
          <w:rFonts w:ascii="Arial" w:eastAsia="Arial" w:hAnsi="Arial" w:cs="Arial"/>
          <w:b/>
          <w:bCs/>
        </w:rPr>
        <w:t>Write for Rights</w:t>
      </w:r>
    </w:p>
    <w:p w14:paraId="05F3F92C" w14:textId="77777777" w:rsidR="008A26E8" w:rsidRDefault="00740718">
      <w:pPr>
        <w:numPr>
          <w:ilvl w:val="0"/>
          <w:numId w:val="2"/>
        </w:numPr>
        <w:rPr>
          <w:rFonts w:ascii="Arial" w:eastAsia="Arial" w:hAnsi="Arial" w:cs="Arial"/>
          <w:color w:val="222222"/>
          <w:highlight w:val="white"/>
        </w:rPr>
      </w:pPr>
      <w:r>
        <w:rPr>
          <w:rFonts w:ascii="Arial" w:eastAsia="Arial" w:hAnsi="Arial" w:cs="Arial"/>
          <w:color w:val="222222"/>
          <w:highlight w:val="white"/>
        </w:rPr>
        <w:t xml:space="preserve">Long discussion about a venue for this. Brigitte has contacted Lewisham Shopping Centre (LSC), the Clarendon Hotel in Blackheath and Blackheath Halls. LSC said they were too busy in the run-up to Christmas. Others have not yet </w:t>
      </w:r>
      <w:proofErr w:type="spellStart"/>
      <w:proofErr w:type="gramStart"/>
      <w:r>
        <w:rPr>
          <w:rFonts w:ascii="Arial" w:eastAsia="Arial" w:hAnsi="Arial" w:cs="Arial"/>
          <w:color w:val="222222"/>
          <w:highlight w:val="white"/>
        </w:rPr>
        <w:t>replied.Good</w:t>
      </w:r>
      <w:proofErr w:type="spellEnd"/>
      <w:proofErr w:type="gramEnd"/>
      <w:r>
        <w:rPr>
          <w:rFonts w:ascii="Arial" w:eastAsia="Arial" w:hAnsi="Arial" w:cs="Arial"/>
          <w:color w:val="222222"/>
          <w:highlight w:val="white"/>
        </w:rPr>
        <w:t xml:space="preserve"> news that the timescale for the action extended to January and February 2026. </w:t>
      </w:r>
    </w:p>
    <w:p w14:paraId="7BAAC4A7" w14:textId="77777777" w:rsidR="008A26E8" w:rsidRDefault="00740718">
      <w:pPr>
        <w:ind w:left="720"/>
        <w:rPr>
          <w:rFonts w:ascii="Arial" w:eastAsia="Arial" w:hAnsi="Arial" w:cs="Arial"/>
        </w:rPr>
      </w:pPr>
      <w:r>
        <w:rPr>
          <w:rFonts w:ascii="Arial" w:eastAsia="Arial" w:hAnsi="Arial" w:cs="Arial"/>
          <w:color w:val="222222"/>
          <w:highlight w:val="white"/>
        </w:rPr>
        <w:t xml:space="preserve">     </w:t>
      </w:r>
      <w:r>
        <w:rPr>
          <w:rFonts w:ascii="Arial" w:eastAsia="Arial" w:hAnsi="Arial" w:cs="Arial"/>
          <w:b/>
          <w:bCs/>
        </w:rPr>
        <w:t xml:space="preserve">Action:  </w:t>
      </w:r>
      <w:r>
        <w:rPr>
          <w:rFonts w:ascii="Arial" w:eastAsia="Arial" w:hAnsi="Arial" w:cs="Arial"/>
        </w:rPr>
        <w:t xml:space="preserve">Brigitte to contact LSC and Blackheath Halls again requesting a </w:t>
      </w:r>
    </w:p>
    <w:p w14:paraId="6147394C" w14:textId="77777777" w:rsidR="008A26E8" w:rsidRDefault="00740718">
      <w:pPr>
        <w:rPr>
          <w:rFonts w:ascii="Arial" w:eastAsia="Arial" w:hAnsi="Arial" w:cs="Arial"/>
          <w:color w:val="222222"/>
          <w:highlight w:val="white"/>
        </w:rPr>
      </w:pPr>
      <w:r>
        <w:rPr>
          <w:rFonts w:ascii="Arial" w:eastAsia="Arial" w:hAnsi="Arial" w:cs="Arial"/>
        </w:rPr>
        <w:t xml:space="preserve">                      Saturday in January or February. </w:t>
      </w:r>
    </w:p>
    <w:p w14:paraId="046DF18E" w14:textId="77777777" w:rsidR="008A26E8" w:rsidRDefault="00740718">
      <w:pPr>
        <w:numPr>
          <w:ilvl w:val="0"/>
          <w:numId w:val="2"/>
        </w:numPr>
        <w:rPr>
          <w:rFonts w:ascii="Arial" w:eastAsia="Arial" w:hAnsi="Arial" w:cs="Arial"/>
          <w:color w:val="222222"/>
          <w:highlight w:val="white"/>
        </w:rPr>
      </w:pPr>
      <w:r>
        <w:rPr>
          <w:rFonts w:ascii="Arial" w:eastAsia="Arial" w:hAnsi="Arial" w:cs="Arial"/>
          <w:color w:val="222222"/>
          <w:highlight w:val="white"/>
        </w:rPr>
        <w:t>9th December meeting will incorporate Write for Rights plus mince pies and mulled wine.</w:t>
      </w:r>
    </w:p>
    <w:p w14:paraId="08D87901" w14:textId="77777777" w:rsidR="008A26E8" w:rsidRDefault="00740718">
      <w:pPr>
        <w:ind w:left="720"/>
        <w:rPr>
          <w:rFonts w:ascii="Arial" w:eastAsia="Arial" w:hAnsi="Arial" w:cs="Arial"/>
        </w:rPr>
      </w:pPr>
      <w:r>
        <w:rPr>
          <w:rFonts w:ascii="Arial" w:eastAsia="Arial" w:hAnsi="Arial" w:cs="Arial"/>
          <w:color w:val="222222"/>
          <w:highlight w:val="white"/>
        </w:rPr>
        <w:t xml:space="preserve">     </w:t>
      </w:r>
      <w:r>
        <w:rPr>
          <w:rFonts w:ascii="Arial" w:eastAsia="Arial" w:hAnsi="Arial" w:cs="Arial"/>
          <w:b/>
          <w:bCs/>
        </w:rPr>
        <w:t xml:space="preserve">Action:  </w:t>
      </w:r>
      <w:r>
        <w:rPr>
          <w:rFonts w:ascii="Arial" w:eastAsia="Arial" w:hAnsi="Arial" w:cs="Arial"/>
        </w:rPr>
        <w:t>Brigitte to order cards for this.</w:t>
      </w:r>
    </w:p>
    <w:p w14:paraId="73A6D97A" w14:textId="77777777" w:rsidR="008A26E8" w:rsidRDefault="008A26E8">
      <w:pPr>
        <w:ind w:left="720"/>
        <w:rPr>
          <w:rFonts w:ascii="Arial" w:eastAsia="Arial" w:hAnsi="Arial" w:cs="Arial"/>
        </w:rPr>
      </w:pPr>
    </w:p>
    <w:p w14:paraId="62F20D69" w14:textId="77777777" w:rsidR="008A26E8" w:rsidRDefault="00740718">
      <w:pPr>
        <w:rPr>
          <w:rFonts w:ascii="Arial" w:eastAsia="Arial" w:hAnsi="Arial" w:cs="Arial"/>
          <w:b/>
          <w:bCs/>
        </w:rPr>
      </w:pPr>
      <w:r>
        <w:rPr>
          <w:rFonts w:ascii="Arial" w:eastAsia="Arial" w:hAnsi="Arial" w:cs="Arial"/>
        </w:rPr>
        <w:t xml:space="preserve">  </w:t>
      </w:r>
      <w:r>
        <w:rPr>
          <w:rFonts w:ascii="Arial" w:eastAsia="Arial" w:hAnsi="Arial" w:cs="Arial"/>
          <w:b/>
          <w:bCs/>
        </w:rPr>
        <w:t xml:space="preserve">    7.</w:t>
      </w:r>
      <w:r>
        <w:rPr>
          <w:rFonts w:ascii="Arial" w:eastAsia="Arial" w:hAnsi="Arial" w:cs="Arial"/>
        </w:rPr>
        <w:t xml:space="preserve"> </w:t>
      </w:r>
      <w:r>
        <w:rPr>
          <w:rFonts w:ascii="Arial" w:eastAsia="Arial" w:hAnsi="Arial" w:cs="Arial"/>
          <w:b/>
          <w:bCs/>
        </w:rPr>
        <w:t>Preparation for January’s AGM</w:t>
      </w:r>
    </w:p>
    <w:p w14:paraId="7AF96B27" w14:textId="77777777" w:rsidR="008A26E8" w:rsidRDefault="00740718">
      <w:pPr>
        <w:rPr>
          <w:rFonts w:ascii="Arial" w:eastAsia="Arial" w:hAnsi="Arial" w:cs="Arial"/>
        </w:rPr>
      </w:pPr>
      <w:r>
        <w:rPr>
          <w:rFonts w:ascii="Arial" w:eastAsia="Arial" w:hAnsi="Arial" w:cs="Arial"/>
          <w:b/>
          <w:bCs/>
        </w:rPr>
        <w:t xml:space="preserve">                      </w:t>
      </w:r>
      <w:r>
        <w:rPr>
          <w:rFonts w:ascii="Arial" w:eastAsia="Arial" w:hAnsi="Arial" w:cs="Arial"/>
        </w:rPr>
        <w:t xml:space="preserve">Much discussion, including item for the agenda on seeking out a </w:t>
      </w:r>
    </w:p>
    <w:p w14:paraId="4D90BA97" w14:textId="77777777" w:rsidR="008A26E8" w:rsidRDefault="00740718">
      <w:pPr>
        <w:rPr>
          <w:rFonts w:ascii="Arial" w:eastAsia="Arial" w:hAnsi="Arial" w:cs="Arial"/>
        </w:rPr>
      </w:pPr>
      <w:r>
        <w:rPr>
          <w:rFonts w:ascii="Arial" w:eastAsia="Arial" w:hAnsi="Arial" w:cs="Arial"/>
        </w:rPr>
        <w:t xml:space="preserve">                      new (cheaper or free) venue with </w:t>
      </w:r>
      <w:proofErr w:type="spellStart"/>
      <w:r>
        <w:rPr>
          <w:rFonts w:ascii="Arial" w:eastAsia="Arial" w:hAnsi="Arial" w:cs="Arial"/>
        </w:rPr>
        <w:t>WiFi</w:t>
      </w:r>
      <w:proofErr w:type="spellEnd"/>
      <w:r>
        <w:rPr>
          <w:rFonts w:ascii="Arial" w:eastAsia="Arial" w:hAnsi="Arial" w:cs="Arial"/>
        </w:rPr>
        <w:t xml:space="preserve">. Or rotate meetings at members’ </w:t>
      </w:r>
    </w:p>
    <w:p w14:paraId="445323C6" w14:textId="77777777" w:rsidR="008A26E8" w:rsidRDefault="00740718">
      <w:pPr>
        <w:rPr>
          <w:rFonts w:ascii="Arial" w:eastAsia="Arial" w:hAnsi="Arial" w:cs="Arial"/>
        </w:rPr>
      </w:pPr>
      <w:r>
        <w:rPr>
          <w:rFonts w:ascii="Arial" w:eastAsia="Arial" w:hAnsi="Arial" w:cs="Arial"/>
        </w:rPr>
        <w:t xml:space="preserve">                      homes?</w:t>
      </w:r>
    </w:p>
    <w:p w14:paraId="44903281" w14:textId="77777777" w:rsidR="008A26E8" w:rsidRDefault="00740718">
      <w:pPr>
        <w:rPr>
          <w:rFonts w:ascii="Arial" w:eastAsia="Arial" w:hAnsi="Arial" w:cs="Arial"/>
        </w:rPr>
      </w:pPr>
      <w:r>
        <w:rPr>
          <w:rFonts w:ascii="Arial" w:eastAsia="Arial" w:hAnsi="Arial" w:cs="Arial"/>
        </w:rPr>
        <w:lastRenderedPageBreak/>
        <w:t xml:space="preserve">                      </w:t>
      </w:r>
      <w:r>
        <w:rPr>
          <w:rFonts w:ascii="Arial" w:eastAsia="Arial" w:hAnsi="Arial" w:cs="Arial"/>
          <w:b/>
          <w:bCs/>
        </w:rPr>
        <w:t>Action:</w:t>
      </w:r>
      <w:r>
        <w:rPr>
          <w:rFonts w:ascii="Arial" w:eastAsia="Arial" w:hAnsi="Arial" w:cs="Arial"/>
        </w:rPr>
        <w:t xml:space="preserve"> Anne F to contact Catford House (was Catford Constitutional </w:t>
      </w:r>
    </w:p>
    <w:p w14:paraId="6AEE54F4" w14:textId="77777777" w:rsidR="008A26E8" w:rsidRDefault="00740718">
      <w:pPr>
        <w:rPr>
          <w:rFonts w:ascii="Arial" w:eastAsia="Arial" w:hAnsi="Arial" w:cs="Arial"/>
        </w:rPr>
      </w:pPr>
      <w:r>
        <w:rPr>
          <w:rFonts w:ascii="Arial" w:eastAsia="Arial" w:hAnsi="Arial" w:cs="Arial"/>
        </w:rPr>
        <w:t xml:space="preserve">                            Club) near Catford train stations.</w:t>
      </w:r>
    </w:p>
    <w:p w14:paraId="543E0987" w14:textId="77777777" w:rsidR="008A26E8" w:rsidRDefault="00740718">
      <w:pPr>
        <w:pBdr>
          <w:top w:val="nil"/>
          <w:left w:val="nil"/>
          <w:bottom w:val="nil"/>
          <w:right w:val="nil"/>
          <w:between w:val="nil"/>
        </w:pBdr>
        <w:ind w:left="1440"/>
        <w:rPr>
          <w:rFonts w:ascii="Arial" w:eastAsia="Arial" w:hAnsi="Arial" w:cs="Arial"/>
        </w:rPr>
      </w:pPr>
      <w:r>
        <w:rPr>
          <w:rFonts w:ascii="Arial" w:eastAsia="Arial" w:hAnsi="Arial" w:cs="Arial"/>
          <w:b/>
          <w:bCs/>
        </w:rPr>
        <w:t>Action:</w:t>
      </w:r>
      <w:r>
        <w:rPr>
          <w:rFonts w:ascii="Arial" w:eastAsia="Arial" w:hAnsi="Arial" w:cs="Arial"/>
        </w:rPr>
        <w:t xml:space="preserve"> Anne F to send Brigitte Chair’s report from last year, and to meet with her to confirm content some time in December.</w:t>
      </w:r>
    </w:p>
    <w:p w14:paraId="6B0067AB" w14:textId="77777777" w:rsidR="008A26E8" w:rsidRDefault="00740718">
      <w:pPr>
        <w:pBdr>
          <w:top w:val="nil"/>
          <w:left w:val="nil"/>
          <w:bottom w:val="nil"/>
          <w:right w:val="nil"/>
          <w:between w:val="nil"/>
        </w:pBdr>
        <w:ind w:left="1440"/>
        <w:rPr>
          <w:rFonts w:ascii="Arial" w:eastAsia="Arial" w:hAnsi="Arial" w:cs="Arial"/>
        </w:rPr>
      </w:pPr>
      <w:r>
        <w:rPr>
          <w:rFonts w:ascii="Arial" w:eastAsia="Arial" w:hAnsi="Arial" w:cs="Arial"/>
          <w:b/>
          <w:bCs/>
        </w:rPr>
        <w:t>Action:</w:t>
      </w:r>
      <w:r>
        <w:rPr>
          <w:rFonts w:ascii="Arial" w:eastAsia="Arial" w:hAnsi="Arial" w:cs="Arial"/>
        </w:rPr>
        <w:t xml:space="preserve"> Anne F to contact David We re financial report</w:t>
      </w:r>
    </w:p>
    <w:p w14:paraId="0995ECFB" w14:textId="77777777" w:rsidR="008A26E8" w:rsidRDefault="008A26E8">
      <w:pPr>
        <w:pBdr>
          <w:top w:val="nil"/>
          <w:left w:val="nil"/>
          <w:bottom w:val="nil"/>
          <w:right w:val="nil"/>
          <w:between w:val="nil"/>
        </w:pBdr>
        <w:ind w:left="1440"/>
        <w:rPr>
          <w:rFonts w:ascii="Arial" w:eastAsia="Arial" w:hAnsi="Arial" w:cs="Arial"/>
        </w:rPr>
      </w:pPr>
    </w:p>
    <w:p w14:paraId="57B1155A" w14:textId="77777777" w:rsidR="008A26E8" w:rsidRDefault="00740718">
      <w:pPr>
        <w:pBdr>
          <w:top w:val="nil"/>
          <w:left w:val="nil"/>
          <w:bottom w:val="nil"/>
          <w:right w:val="nil"/>
          <w:between w:val="nil"/>
        </w:pBdr>
        <w:ind w:firstLine="720"/>
        <w:rPr>
          <w:rFonts w:ascii="Arial" w:eastAsia="Arial" w:hAnsi="Arial" w:cs="Arial"/>
          <w:b/>
          <w:bCs/>
          <w:color w:val="000000"/>
        </w:rPr>
      </w:pPr>
      <w:r>
        <w:rPr>
          <w:rFonts w:ascii="Arial" w:eastAsia="Arial" w:hAnsi="Arial" w:cs="Arial"/>
          <w:b/>
          <w:bCs/>
        </w:rPr>
        <w:t xml:space="preserve">8. </w:t>
      </w:r>
      <w:r>
        <w:rPr>
          <w:rFonts w:ascii="Arial" w:eastAsia="Arial" w:hAnsi="Arial" w:cs="Arial"/>
          <w:b/>
          <w:bCs/>
          <w:color w:val="000000"/>
        </w:rPr>
        <w:t>Future Awareness and Fundraising Ideas</w:t>
      </w:r>
    </w:p>
    <w:p w14:paraId="3F8CF211" w14:textId="77777777" w:rsidR="008A26E8" w:rsidRDefault="00740718">
      <w:pPr>
        <w:pBdr>
          <w:top w:val="nil"/>
          <w:left w:val="nil"/>
          <w:bottom w:val="nil"/>
          <w:right w:val="nil"/>
          <w:between w:val="nil"/>
        </w:pBdr>
        <w:ind w:left="1440"/>
        <w:rPr>
          <w:rFonts w:ascii="Arial" w:eastAsia="Arial" w:hAnsi="Arial" w:cs="Arial"/>
          <w:color w:val="000000"/>
        </w:rPr>
      </w:pPr>
      <w:r>
        <w:rPr>
          <w:rFonts w:ascii="Arial" w:eastAsia="Arial" w:hAnsi="Arial" w:cs="Arial"/>
        </w:rPr>
        <w:t>Awaiting feedback from Illona re Mycenae House</w:t>
      </w:r>
    </w:p>
    <w:p w14:paraId="1D2F3DE2" w14:textId="77777777" w:rsidR="008A26E8" w:rsidRDefault="008A26E8">
      <w:pPr>
        <w:pBdr>
          <w:top w:val="nil"/>
          <w:left w:val="nil"/>
          <w:bottom w:val="nil"/>
          <w:right w:val="nil"/>
          <w:between w:val="nil"/>
        </w:pBdr>
        <w:ind w:left="1440"/>
        <w:rPr>
          <w:rFonts w:ascii="Arial" w:eastAsia="Arial" w:hAnsi="Arial" w:cs="Arial"/>
          <w:b/>
          <w:bCs/>
          <w:color w:val="000000"/>
        </w:rPr>
      </w:pPr>
    </w:p>
    <w:p w14:paraId="3865DA6C" w14:textId="77777777" w:rsidR="008A26E8" w:rsidRDefault="00740718">
      <w:pPr>
        <w:pBdr>
          <w:top w:val="nil"/>
          <w:left w:val="nil"/>
          <w:bottom w:val="nil"/>
          <w:right w:val="nil"/>
          <w:between w:val="nil"/>
        </w:pBdr>
        <w:ind w:left="720"/>
        <w:rPr>
          <w:rFonts w:ascii="Arial" w:eastAsia="Arial" w:hAnsi="Arial" w:cs="Arial"/>
          <w:b/>
          <w:bCs/>
          <w:color w:val="000000"/>
        </w:rPr>
      </w:pPr>
      <w:r>
        <w:rPr>
          <w:rFonts w:ascii="Arial" w:eastAsia="Arial" w:hAnsi="Arial" w:cs="Arial"/>
          <w:b/>
          <w:bCs/>
        </w:rPr>
        <w:t xml:space="preserve">9. </w:t>
      </w:r>
      <w:r>
        <w:rPr>
          <w:rFonts w:ascii="Arial" w:eastAsia="Arial" w:hAnsi="Arial" w:cs="Arial"/>
          <w:b/>
          <w:bCs/>
          <w:color w:val="000000"/>
        </w:rPr>
        <w:t>AOB</w:t>
      </w:r>
    </w:p>
    <w:p w14:paraId="36793A7A" w14:textId="77777777" w:rsidR="008A26E8" w:rsidRDefault="00740718">
      <w:pPr>
        <w:numPr>
          <w:ilvl w:val="0"/>
          <w:numId w:val="4"/>
        </w:numPr>
        <w:pBdr>
          <w:top w:val="nil"/>
          <w:left w:val="nil"/>
          <w:bottom w:val="nil"/>
          <w:right w:val="nil"/>
          <w:between w:val="nil"/>
        </w:pBdr>
        <w:rPr>
          <w:rFonts w:ascii="Arial" w:eastAsia="Arial" w:hAnsi="Arial" w:cs="Arial"/>
        </w:rPr>
      </w:pPr>
      <w:r>
        <w:rPr>
          <w:rFonts w:ascii="Arial" w:eastAsia="Arial" w:hAnsi="Arial" w:cs="Arial"/>
        </w:rPr>
        <w:t>Letter writing - agreed that the following countries/regions would be covered - S. Africa (Anne F), Norway (Joseph), Tunisia (Henry), Myanmar (Brigitte). Copies of letters also needed for the relevant embassies (addresses can be found online)</w:t>
      </w:r>
    </w:p>
    <w:p w14:paraId="63C51A9B" w14:textId="77777777" w:rsidR="008A26E8" w:rsidRDefault="00740718">
      <w:pPr>
        <w:numPr>
          <w:ilvl w:val="0"/>
          <w:numId w:val="4"/>
        </w:numPr>
        <w:rPr>
          <w:rFonts w:ascii="Arial" w:eastAsia="Arial" w:hAnsi="Arial" w:cs="Arial"/>
        </w:rPr>
      </w:pPr>
      <w:r>
        <w:rPr>
          <w:rFonts w:ascii="Arial" w:eastAsia="Arial" w:hAnsi="Arial" w:cs="Arial"/>
        </w:rPr>
        <w:t xml:space="preserve"> Move to WhatsApp for speedier communication?</w:t>
      </w:r>
    </w:p>
    <w:p w14:paraId="1B9AA6AB" w14:textId="77777777" w:rsidR="008A26E8" w:rsidRDefault="008A26E8">
      <w:pPr>
        <w:pBdr>
          <w:top w:val="nil"/>
          <w:left w:val="nil"/>
          <w:bottom w:val="nil"/>
          <w:right w:val="nil"/>
          <w:between w:val="nil"/>
        </w:pBdr>
        <w:rPr>
          <w:rFonts w:ascii="Arial" w:eastAsia="Arial" w:hAnsi="Arial" w:cs="Arial"/>
        </w:rPr>
      </w:pPr>
    </w:p>
    <w:p w14:paraId="16F8B95A" w14:textId="77777777" w:rsidR="008A26E8" w:rsidRDefault="00740718">
      <w:pPr>
        <w:widowControl w:val="0"/>
        <w:spacing w:before="226"/>
        <w:ind w:right="4418"/>
        <w:jc w:val="right"/>
        <w:rPr>
          <w:rFonts w:ascii="Arial" w:eastAsia="Arial" w:hAnsi="Arial" w:cs="Arial"/>
          <w:b/>
          <w:bCs/>
        </w:rPr>
      </w:pPr>
      <w:r>
        <w:rPr>
          <w:rFonts w:ascii="Arial" w:eastAsia="Arial" w:hAnsi="Arial" w:cs="Arial"/>
          <w:b/>
          <w:bCs/>
        </w:rPr>
        <w:t xml:space="preserve">FUTURE EVENTS </w:t>
      </w:r>
    </w:p>
    <w:p w14:paraId="5EEB7342" w14:textId="77777777" w:rsidR="008A26E8" w:rsidRDefault="00740718">
      <w:pPr>
        <w:widowControl w:val="0"/>
        <w:spacing w:before="226"/>
        <w:ind w:left="403"/>
        <w:rPr>
          <w:rFonts w:ascii="Arial" w:eastAsia="Arial" w:hAnsi="Arial" w:cs="Arial"/>
        </w:rPr>
      </w:pPr>
      <w:r>
        <w:rPr>
          <w:rFonts w:ascii="Arial" w:eastAsia="Arial" w:hAnsi="Arial" w:cs="Arial"/>
          <w:b/>
          <w:bCs/>
        </w:rPr>
        <w:t xml:space="preserve">● Tuesday 25th November 2025: </w:t>
      </w:r>
      <w:r>
        <w:rPr>
          <w:rFonts w:ascii="Arial" w:eastAsia="Arial" w:hAnsi="Arial" w:cs="Arial"/>
        </w:rPr>
        <w:t xml:space="preserve">Letter writing </w:t>
      </w:r>
    </w:p>
    <w:p w14:paraId="09B18259" w14:textId="77777777" w:rsidR="008A26E8" w:rsidRDefault="00740718">
      <w:pPr>
        <w:widowControl w:val="0"/>
        <w:rPr>
          <w:rFonts w:ascii="Arial" w:eastAsia="Arial" w:hAnsi="Arial" w:cs="Arial"/>
        </w:rPr>
      </w:pPr>
      <w:r>
        <w:rPr>
          <w:rFonts w:ascii="Arial" w:eastAsia="Arial" w:hAnsi="Arial" w:cs="Arial"/>
        </w:rPr>
        <w:t xml:space="preserve">          Location: The Princess of Wales 1a Montpelier Row Blackheath SE3 0RL </w:t>
      </w:r>
    </w:p>
    <w:p w14:paraId="79E23BDD" w14:textId="77777777" w:rsidR="008A26E8" w:rsidRDefault="00740718">
      <w:pPr>
        <w:widowControl w:val="0"/>
        <w:rPr>
          <w:rFonts w:ascii="Arial" w:eastAsia="Arial" w:hAnsi="Arial" w:cs="Arial"/>
        </w:rPr>
      </w:pPr>
      <w:r>
        <w:rPr>
          <w:rFonts w:ascii="Arial" w:eastAsia="Arial" w:hAnsi="Arial" w:cs="Arial"/>
        </w:rPr>
        <w:t xml:space="preserve">          Time: 7.30pm</w:t>
      </w:r>
    </w:p>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5"/>
        <w:gridCol w:w="6345"/>
      </w:tblGrid>
      <w:tr w:rsidR="008A26E8" w14:paraId="0DD4C4FF" w14:textId="77777777">
        <w:trPr>
          <w:trHeight w:val="488"/>
        </w:trPr>
        <w:tc>
          <w:tcPr>
            <w:tcW w:w="10440" w:type="dxa"/>
            <w:gridSpan w:val="2"/>
            <w:tcMar>
              <w:top w:w="100" w:type="dxa"/>
              <w:left w:w="100" w:type="dxa"/>
              <w:bottom w:w="100" w:type="dxa"/>
              <w:right w:w="100" w:type="dxa"/>
            </w:tcMar>
          </w:tcPr>
          <w:p w14:paraId="771F7B94" w14:textId="77777777" w:rsidR="008A26E8" w:rsidRDefault="00740718">
            <w:pPr>
              <w:widowControl w:val="0"/>
              <w:jc w:val="center"/>
              <w:rPr>
                <w:rFonts w:ascii="Arial" w:eastAsia="Arial" w:hAnsi="Arial" w:cs="Arial"/>
                <w:b/>
                <w:bCs/>
              </w:rPr>
            </w:pPr>
            <w:r>
              <w:rPr>
                <w:rFonts w:ascii="Arial" w:eastAsia="Arial" w:hAnsi="Arial" w:cs="Arial"/>
                <w:b/>
                <w:bCs/>
              </w:rPr>
              <w:t>AIBG CONTACTS</w:t>
            </w:r>
          </w:p>
        </w:tc>
      </w:tr>
      <w:tr w:rsidR="008A26E8" w14:paraId="77417572" w14:textId="77777777">
        <w:trPr>
          <w:trHeight w:val="488"/>
        </w:trPr>
        <w:tc>
          <w:tcPr>
            <w:tcW w:w="4095" w:type="dxa"/>
            <w:tcMar>
              <w:top w:w="100" w:type="dxa"/>
              <w:left w:w="100" w:type="dxa"/>
              <w:bottom w:w="100" w:type="dxa"/>
              <w:right w:w="100" w:type="dxa"/>
            </w:tcMar>
          </w:tcPr>
          <w:p w14:paraId="3696113A" w14:textId="77777777" w:rsidR="008A26E8" w:rsidRDefault="00740718">
            <w:pPr>
              <w:widowControl w:val="0"/>
              <w:ind w:left="160"/>
              <w:rPr>
                <w:rFonts w:ascii="Arial" w:eastAsia="Arial" w:hAnsi="Arial" w:cs="Arial"/>
                <w:b/>
                <w:bCs/>
              </w:rPr>
            </w:pPr>
            <w:r>
              <w:rPr>
                <w:rFonts w:ascii="Arial" w:eastAsia="Arial" w:hAnsi="Arial" w:cs="Arial"/>
                <w:b/>
                <w:bCs/>
              </w:rPr>
              <w:t xml:space="preserve">Position </w:t>
            </w:r>
          </w:p>
        </w:tc>
        <w:tc>
          <w:tcPr>
            <w:tcW w:w="6345" w:type="dxa"/>
            <w:tcMar>
              <w:top w:w="100" w:type="dxa"/>
              <w:left w:w="100" w:type="dxa"/>
              <w:bottom w:w="100" w:type="dxa"/>
              <w:right w:w="100" w:type="dxa"/>
            </w:tcMar>
          </w:tcPr>
          <w:p w14:paraId="361FA674" w14:textId="77777777" w:rsidR="008A26E8" w:rsidRDefault="00740718">
            <w:pPr>
              <w:widowControl w:val="0"/>
              <w:ind w:left="145"/>
              <w:rPr>
                <w:rFonts w:ascii="Arial" w:eastAsia="Arial" w:hAnsi="Arial" w:cs="Arial"/>
                <w:b/>
                <w:bCs/>
              </w:rPr>
            </w:pPr>
            <w:r>
              <w:rPr>
                <w:rFonts w:ascii="Arial" w:eastAsia="Arial" w:hAnsi="Arial" w:cs="Arial"/>
                <w:b/>
                <w:bCs/>
              </w:rPr>
              <w:t>Name</w:t>
            </w:r>
          </w:p>
        </w:tc>
      </w:tr>
      <w:tr w:rsidR="008A26E8" w14:paraId="54742DF2" w14:textId="77777777">
        <w:trPr>
          <w:trHeight w:val="488"/>
        </w:trPr>
        <w:tc>
          <w:tcPr>
            <w:tcW w:w="4095" w:type="dxa"/>
            <w:tcMar>
              <w:top w:w="100" w:type="dxa"/>
              <w:left w:w="100" w:type="dxa"/>
              <w:bottom w:w="100" w:type="dxa"/>
              <w:right w:w="100" w:type="dxa"/>
            </w:tcMar>
          </w:tcPr>
          <w:p w14:paraId="2543974B" w14:textId="77777777" w:rsidR="008A26E8" w:rsidRDefault="00740718">
            <w:pPr>
              <w:widowControl w:val="0"/>
              <w:ind w:left="155"/>
              <w:rPr>
                <w:rFonts w:ascii="Arial" w:eastAsia="Arial" w:hAnsi="Arial" w:cs="Arial"/>
              </w:rPr>
            </w:pPr>
            <w:r>
              <w:rPr>
                <w:rFonts w:ascii="Arial" w:eastAsia="Arial" w:hAnsi="Arial" w:cs="Arial"/>
              </w:rPr>
              <w:t xml:space="preserve">Chair </w:t>
            </w:r>
          </w:p>
        </w:tc>
        <w:tc>
          <w:tcPr>
            <w:tcW w:w="6345" w:type="dxa"/>
            <w:tcMar>
              <w:top w:w="100" w:type="dxa"/>
              <w:left w:w="100" w:type="dxa"/>
              <w:bottom w:w="100" w:type="dxa"/>
              <w:right w:w="100" w:type="dxa"/>
            </w:tcMar>
          </w:tcPr>
          <w:p w14:paraId="2D0FDBE8" w14:textId="77777777" w:rsidR="008A26E8" w:rsidRDefault="00740718">
            <w:pPr>
              <w:widowControl w:val="0"/>
              <w:ind w:left="145"/>
              <w:rPr>
                <w:rFonts w:ascii="Arial" w:eastAsia="Arial" w:hAnsi="Arial" w:cs="Arial"/>
              </w:rPr>
            </w:pPr>
            <w:r>
              <w:rPr>
                <w:rFonts w:ascii="Arial" w:eastAsia="Arial" w:hAnsi="Arial" w:cs="Arial"/>
              </w:rPr>
              <w:t>Brigitte</w:t>
            </w:r>
          </w:p>
        </w:tc>
      </w:tr>
      <w:tr w:rsidR="008A26E8" w14:paraId="0886C771" w14:textId="77777777">
        <w:trPr>
          <w:trHeight w:val="488"/>
        </w:trPr>
        <w:tc>
          <w:tcPr>
            <w:tcW w:w="4095" w:type="dxa"/>
            <w:tcMar>
              <w:top w:w="100" w:type="dxa"/>
              <w:left w:w="100" w:type="dxa"/>
              <w:bottom w:w="100" w:type="dxa"/>
              <w:right w:w="100" w:type="dxa"/>
            </w:tcMar>
          </w:tcPr>
          <w:p w14:paraId="08136E84" w14:textId="77777777" w:rsidR="008A26E8" w:rsidRDefault="00740718">
            <w:pPr>
              <w:widowControl w:val="0"/>
              <w:ind w:left="146"/>
              <w:rPr>
                <w:rFonts w:ascii="Arial" w:eastAsia="Arial" w:hAnsi="Arial" w:cs="Arial"/>
              </w:rPr>
            </w:pPr>
            <w:r>
              <w:rPr>
                <w:rFonts w:ascii="Arial" w:eastAsia="Arial" w:hAnsi="Arial" w:cs="Arial"/>
              </w:rPr>
              <w:t xml:space="preserve">Vice-Chair </w:t>
            </w:r>
          </w:p>
        </w:tc>
        <w:tc>
          <w:tcPr>
            <w:tcW w:w="6345" w:type="dxa"/>
            <w:tcMar>
              <w:top w:w="100" w:type="dxa"/>
              <w:left w:w="100" w:type="dxa"/>
              <w:bottom w:w="100" w:type="dxa"/>
              <w:right w:w="100" w:type="dxa"/>
            </w:tcMar>
          </w:tcPr>
          <w:p w14:paraId="6C836A02" w14:textId="77777777" w:rsidR="008A26E8" w:rsidRDefault="00740718">
            <w:pPr>
              <w:widowControl w:val="0"/>
              <w:ind w:left="149"/>
              <w:rPr>
                <w:rFonts w:ascii="Arial" w:eastAsia="Arial" w:hAnsi="Arial" w:cs="Arial"/>
              </w:rPr>
            </w:pPr>
            <w:r>
              <w:rPr>
                <w:rFonts w:ascii="Arial" w:eastAsia="Arial" w:hAnsi="Arial" w:cs="Arial"/>
              </w:rPr>
              <w:t>Illona</w:t>
            </w:r>
          </w:p>
        </w:tc>
      </w:tr>
      <w:tr w:rsidR="008A26E8" w14:paraId="2D1A4BDD" w14:textId="77777777">
        <w:trPr>
          <w:trHeight w:val="765"/>
        </w:trPr>
        <w:tc>
          <w:tcPr>
            <w:tcW w:w="4095" w:type="dxa"/>
            <w:tcMar>
              <w:top w:w="100" w:type="dxa"/>
              <w:left w:w="100" w:type="dxa"/>
              <w:bottom w:w="100" w:type="dxa"/>
              <w:right w:w="100" w:type="dxa"/>
            </w:tcMar>
          </w:tcPr>
          <w:p w14:paraId="359DDF24" w14:textId="77777777" w:rsidR="008A26E8" w:rsidRDefault="00740718">
            <w:pPr>
              <w:widowControl w:val="0"/>
              <w:ind w:left="155"/>
              <w:rPr>
                <w:rFonts w:ascii="Arial" w:eastAsia="Arial" w:hAnsi="Arial" w:cs="Arial"/>
              </w:rPr>
            </w:pPr>
            <w:r>
              <w:rPr>
                <w:rFonts w:ascii="Arial" w:eastAsia="Arial" w:hAnsi="Arial" w:cs="Arial"/>
              </w:rPr>
              <w:t xml:space="preserve">Secretary (enquiries contact) </w:t>
            </w:r>
          </w:p>
        </w:tc>
        <w:tc>
          <w:tcPr>
            <w:tcW w:w="6345" w:type="dxa"/>
            <w:tcMar>
              <w:top w:w="100" w:type="dxa"/>
              <w:left w:w="100" w:type="dxa"/>
              <w:bottom w:w="100" w:type="dxa"/>
              <w:right w:w="100" w:type="dxa"/>
            </w:tcMar>
          </w:tcPr>
          <w:p w14:paraId="04863E8D" w14:textId="77777777" w:rsidR="008A26E8" w:rsidRDefault="00740718">
            <w:pPr>
              <w:widowControl w:val="0"/>
              <w:ind w:left="130"/>
              <w:rPr>
                <w:rFonts w:ascii="Arial" w:eastAsia="Arial" w:hAnsi="Arial" w:cs="Arial"/>
              </w:rPr>
            </w:pPr>
            <w:r>
              <w:rPr>
                <w:rFonts w:ascii="Arial" w:eastAsia="Arial" w:hAnsi="Arial" w:cs="Arial"/>
              </w:rPr>
              <w:t>Anne F</w:t>
            </w:r>
          </w:p>
        </w:tc>
      </w:tr>
      <w:tr w:rsidR="008A26E8" w14:paraId="670FD0F2" w14:textId="77777777">
        <w:trPr>
          <w:trHeight w:val="488"/>
        </w:trPr>
        <w:tc>
          <w:tcPr>
            <w:tcW w:w="4095" w:type="dxa"/>
            <w:tcMar>
              <w:top w:w="100" w:type="dxa"/>
              <w:left w:w="100" w:type="dxa"/>
              <w:bottom w:w="100" w:type="dxa"/>
              <w:right w:w="100" w:type="dxa"/>
            </w:tcMar>
          </w:tcPr>
          <w:p w14:paraId="64DD304E" w14:textId="77777777" w:rsidR="008A26E8" w:rsidRDefault="00740718">
            <w:pPr>
              <w:widowControl w:val="0"/>
              <w:ind w:left="150"/>
              <w:rPr>
                <w:rFonts w:ascii="Arial" w:eastAsia="Arial" w:hAnsi="Arial" w:cs="Arial"/>
              </w:rPr>
            </w:pPr>
            <w:r>
              <w:rPr>
                <w:rFonts w:ascii="Arial" w:eastAsia="Arial" w:hAnsi="Arial" w:cs="Arial"/>
              </w:rPr>
              <w:t xml:space="preserve">Treasurer </w:t>
            </w:r>
          </w:p>
        </w:tc>
        <w:tc>
          <w:tcPr>
            <w:tcW w:w="6345" w:type="dxa"/>
            <w:tcMar>
              <w:top w:w="100" w:type="dxa"/>
              <w:left w:w="100" w:type="dxa"/>
              <w:bottom w:w="100" w:type="dxa"/>
              <w:right w:w="100" w:type="dxa"/>
            </w:tcMar>
          </w:tcPr>
          <w:p w14:paraId="14930412" w14:textId="77777777" w:rsidR="008A26E8" w:rsidRDefault="00740718">
            <w:pPr>
              <w:widowControl w:val="0"/>
              <w:ind w:left="146"/>
              <w:rPr>
                <w:rFonts w:ascii="Arial" w:eastAsia="Arial" w:hAnsi="Arial" w:cs="Arial"/>
              </w:rPr>
            </w:pPr>
            <w:r>
              <w:rPr>
                <w:rFonts w:ascii="Arial" w:eastAsia="Arial" w:hAnsi="Arial" w:cs="Arial"/>
              </w:rPr>
              <w:t>David We</w:t>
            </w:r>
          </w:p>
        </w:tc>
      </w:tr>
      <w:tr w:rsidR="008A26E8" w14:paraId="0E09B526" w14:textId="77777777">
        <w:trPr>
          <w:trHeight w:val="488"/>
        </w:trPr>
        <w:tc>
          <w:tcPr>
            <w:tcW w:w="4095" w:type="dxa"/>
            <w:tcMar>
              <w:top w:w="100" w:type="dxa"/>
              <w:left w:w="100" w:type="dxa"/>
              <w:bottom w:w="100" w:type="dxa"/>
              <w:right w:w="100" w:type="dxa"/>
            </w:tcMar>
          </w:tcPr>
          <w:p w14:paraId="64CFCCC5" w14:textId="77777777" w:rsidR="008A26E8" w:rsidRDefault="00740718">
            <w:pPr>
              <w:widowControl w:val="0"/>
              <w:ind w:left="155"/>
              <w:rPr>
                <w:rFonts w:ascii="Arial" w:eastAsia="Arial" w:hAnsi="Arial" w:cs="Arial"/>
              </w:rPr>
            </w:pPr>
            <w:r>
              <w:rPr>
                <w:rFonts w:ascii="Arial" w:eastAsia="Arial" w:hAnsi="Arial" w:cs="Arial"/>
              </w:rPr>
              <w:t xml:space="preserve">Country Contacts </w:t>
            </w:r>
          </w:p>
        </w:tc>
        <w:tc>
          <w:tcPr>
            <w:tcW w:w="6345" w:type="dxa"/>
            <w:tcMar>
              <w:top w:w="100" w:type="dxa"/>
              <w:left w:w="100" w:type="dxa"/>
              <w:bottom w:w="100" w:type="dxa"/>
              <w:right w:w="100" w:type="dxa"/>
            </w:tcMar>
          </w:tcPr>
          <w:p w14:paraId="12EFA13F" w14:textId="77777777" w:rsidR="008A26E8" w:rsidRDefault="00740718">
            <w:pPr>
              <w:widowControl w:val="0"/>
              <w:ind w:left="145"/>
              <w:rPr>
                <w:rFonts w:ascii="Arial" w:eastAsia="Arial" w:hAnsi="Arial" w:cs="Arial"/>
              </w:rPr>
            </w:pPr>
            <w:r>
              <w:rPr>
                <w:rFonts w:ascii="Arial" w:eastAsia="Arial" w:hAnsi="Arial" w:cs="Arial"/>
              </w:rPr>
              <w:t>Brigitte - Europe, Roger - Central America</w:t>
            </w:r>
          </w:p>
        </w:tc>
      </w:tr>
      <w:tr w:rsidR="008A26E8" w14:paraId="64C7BFF2" w14:textId="77777777">
        <w:trPr>
          <w:trHeight w:val="488"/>
        </w:trPr>
        <w:tc>
          <w:tcPr>
            <w:tcW w:w="4095" w:type="dxa"/>
            <w:tcMar>
              <w:top w:w="100" w:type="dxa"/>
              <w:left w:w="100" w:type="dxa"/>
              <w:bottom w:w="100" w:type="dxa"/>
              <w:right w:w="100" w:type="dxa"/>
            </w:tcMar>
          </w:tcPr>
          <w:p w14:paraId="25771C51" w14:textId="77777777" w:rsidR="008A26E8" w:rsidRDefault="00740718">
            <w:pPr>
              <w:widowControl w:val="0"/>
              <w:ind w:left="161"/>
              <w:rPr>
                <w:rFonts w:ascii="Arial" w:eastAsia="Arial" w:hAnsi="Arial" w:cs="Arial"/>
              </w:rPr>
            </w:pPr>
            <w:r>
              <w:rPr>
                <w:rFonts w:ascii="Arial" w:eastAsia="Arial" w:hAnsi="Arial" w:cs="Arial"/>
              </w:rPr>
              <w:t xml:space="preserve">Publicity &amp; </w:t>
            </w:r>
            <w:proofErr w:type="gramStart"/>
            <w:r>
              <w:rPr>
                <w:rFonts w:ascii="Arial" w:eastAsia="Arial" w:hAnsi="Arial" w:cs="Arial"/>
              </w:rPr>
              <w:t>Social Media</w:t>
            </w:r>
            <w:proofErr w:type="gramEnd"/>
            <w:r>
              <w:rPr>
                <w:rFonts w:ascii="Arial" w:eastAsia="Arial" w:hAnsi="Arial" w:cs="Arial"/>
              </w:rPr>
              <w:t xml:space="preserve"> </w:t>
            </w:r>
          </w:p>
        </w:tc>
        <w:tc>
          <w:tcPr>
            <w:tcW w:w="6345" w:type="dxa"/>
            <w:tcMar>
              <w:top w:w="100" w:type="dxa"/>
              <w:left w:w="100" w:type="dxa"/>
              <w:bottom w:w="100" w:type="dxa"/>
              <w:right w:w="100" w:type="dxa"/>
            </w:tcMar>
          </w:tcPr>
          <w:p w14:paraId="65861B07" w14:textId="77777777" w:rsidR="008A26E8" w:rsidRDefault="00740718">
            <w:pPr>
              <w:widowControl w:val="0"/>
              <w:ind w:left="135"/>
              <w:rPr>
                <w:rFonts w:ascii="Arial" w:eastAsia="Arial" w:hAnsi="Arial" w:cs="Arial"/>
              </w:rPr>
            </w:pPr>
            <w:r>
              <w:rPr>
                <w:rFonts w:ascii="Arial" w:eastAsia="Arial" w:hAnsi="Arial" w:cs="Arial"/>
              </w:rPr>
              <w:t>TBC</w:t>
            </w:r>
          </w:p>
        </w:tc>
      </w:tr>
      <w:tr w:rsidR="008A26E8" w14:paraId="3C96831B" w14:textId="77777777">
        <w:trPr>
          <w:trHeight w:val="765"/>
        </w:trPr>
        <w:tc>
          <w:tcPr>
            <w:tcW w:w="4095" w:type="dxa"/>
            <w:tcMar>
              <w:top w:w="100" w:type="dxa"/>
              <w:left w:w="100" w:type="dxa"/>
              <w:bottom w:w="100" w:type="dxa"/>
              <w:right w:w="100" w:type="dxa"/>
            </w:tcMar>
          </w:tcPr>
          <w:p w14:paraId="5E1B9009" w14:textId="77777777" w:rsidR="008A26E8" w:rsidRDefault="00740718">
            <w:pPr>
              <w:widowControl w:val="0"/>
              <w:ind w:left="160"/>
              <w:rPr>
                <w:rFonts w:ascii="Arial" w:eastAsia="Arial" w:hAnsi="Arial" w:cs="Arial"/>
              </w:rPr>
            </w:pPr>
            <w:r>
              <w:rPr>
                <w:rFonts w:ascii="Arial" w:eastAsia="Arial" w:hAnsi="Arial" w:cs="Arial"/>
              </w:rPr>
              <w:t xml:space="preserve">Membership &amp; AIBG Website </w:t>
            </w:r>
          </w:p>
        </w:tc>
        <w:tc>
          <w:tcPr>
            <w:tcW w:w="6345" w:type="dxa"/>
            <w:tcMar>
              <w:top w:w="100" w:type="dxa"/>
              <w:left w:w="100" w:type="dxa"/>
              <w:bottom w:w="100" w:type="dxa"/>
              <w:right w:w="100" w:type="dxa"/>
            </w:tcMar>
          </w:tcPr>
          <w:p w14:paraId="6271A367" w14:textId="77777777" w:rsidR="008A26E8" w:rsidRDefault="00740718">
            <w:pPr>
              <w:widowControl w:val="0"/>
              <w:ind w:left="146"/>
              <w:rPr>
                <w:rFonts w:ascii="Arial" w:eastAsia="Arial" w:hAnsi="Arial" w:cs="Arial"/>
              </w:rPr>
            </w:pPr>
            <w:r>
              <w:rPr>
                <w:rFonts w:ascii="Arial" w:eastAsia="Arial" w:hAnsi="Arial" w:cs="Arial"/>
              </w:rPr>
              <w:t>David WW</w:t>
            </w:r>
          </w:p>
        </w:tc>
      </w:tr>
      <w:tr w:rsidR="008A26E8" w14:paraId="650B34AB" w14:textId="77777777">
        <w:trPr>
          <w:trHeight w:val="488"/>
        </w:trPr>
        <w:tc>
          <w:tcPr>
            <w:tcW w:w="4095" w:type="dxa"/>
            <w:tcMar>
              <w:top w:w="100" w:type="dxa"/>
              <w:left w:w="100" w:type="dxa"/>
              <w:bottom w:w="100" w:type="dxa"/>
              <w:right w:w="100" w:type="dxa"/>
            </w:tcMar>
          </w:tcPr>
          <w:p w14:paraId="753070BB" w14:textId="77777777" w:rsidR="008A26E8" w:rsidRDefault="00740718">
            <w:pPr>
              <w:widowControl w:val="0"/>
              <w:ind w:left="160"/>
              <w:rPr>
                <w:rFonts w:ascii="Arial" w:eastAsia="Arial" w:hAnsi="Arial" w:cs="Arial"/>
              </w:rPr>
            </w:pPr>
            <w:r>
              <w:rPr>
                <w:rFonts w:ascii="Arial" w:eastAsia="Arial" w:hAnsi="Arial" w:cs="Arial"/>
              </w:rPr>
              <w:lastRenderedPageBreak/>
              <w:t xml:space="preserve">Letter writing co-ordinator </w:t>
            </w:r>
          </w:p>
        </w:tc>
        <w:tc>
          <w:tcPr>
            <w:tcW w:w="6345" w:type="dxa"/>
            <w:tcMar>
              <w:top w:w="100" w:type="dxa"/>
              <w:left w:w="100" w:type="dxa"/>
              <w:bottom w:w="100" w:type="dxa"/>
              <w:right w:w="100" w:type="dxa"/>
            </w:tcMar>
          </w:tcPr>
          <w:p w14:paraId="5E61B28A" w14:textId="77777777" w:rsidR="008A26E8" w:rsidRDefault="00740718">
            <w:pPr>
              <w:widowControl w:val="0"/>
              <w:ind w:left="145"/>
              <w:rPr>
                <w:rFonts w:ascii="Arial" w:eastAsia="Arial" w:hAnsi="Arial" w:cs="Arial"/>
              </w:rPr>
            </w:pPr>
            <w:r>
              <w:rPr>
                <w:rFonts w:ascii="Arial" w:eastAsia="Arial" w:hAnsi="Arial" w:cs="Arial"/>
              </w:rPr>
              <w:t>Brigitte</w:t>
            </w:r>
          </w:p>
        </w:tc>
      </w:tr>
      <w:tr w:rsidR="008A26E8" w14:paraId="616604D6" w14:textId="77777777">
        <w:trPr>
          <w:trHeight w:val="1060"/>
        </w:trPr>
        <w:tc>
          <w:tcPr>
            <w:tcW w:w="4095" w:type="dxa"/>
            <w:tcMar>
              <w:top w:w="100" w:type="dxa"/>
              <w:left w:w="100" w:type="dxa"/>
              <w:bottom w:w="100" w:type="dxa"/>
              <w:right w:w="100" w:type="dxa"/>
            </w:tcMar>
          </w:tcPr>
          <w:p w14:paraId="79F06A78" w14:textId="77777777" w:rsidR="008A26E8" w:rsidRDefault="00740718">
            <w:pPr>
              <w:widowControl w:val="0"/>
              <w:spacing w:line="245" w:lineRule="auto"/>
              <w:ind w:left="159" w:right="284" w:firstLine="1"/>
              <w:rPr>
                <w:rFonts w:ascii="Arial" w:eastAsia="Arial" w:hAnsi="Arial" w:cs="Arial"/>
              </w:rPr>
            </w:pPr>
            <w:r>
              <w:rPr>
                <w:rFonts w:ascii="Arial" w:eastAsia="Arial" w:hAnsi="Arial" w:cs="Arial"/>
              </w:rPr>
              <w:t>Meeting notes writer / provider of meeting refreshments</w:t>
            </w:r>
          </w:p>
        </w:tc>
        <w:tc>
          <w:tcPr>
            <w:tcW w:w="6345" w:type="dxa"/>
            <w:tcMar>
              <w:top w:w="100" w:type="dxa"/>
              <w:left w:w="100" w:type="dxa"/>
              <w:bottom w:w="100" w:type="dxa"/>
              <w:right w:w="100" w:type="dxa"/>
            </w:tcMar>
          </w:tcPr>
          <w:p w14:paraId="17318272" w14:textId="77777777" w:rsidR="008A26E8" w:rsidRDefault="00740718">
            <w:pPr>
              <w:widowControl w:val="0"/>
              <w:ind w:left="146"/>
              <w:rPr>
                <w:rFonts w:ascii="Arial" w:eastAsia="Arial" w:hAnsi="Arial" w:cs="Arial"/>
              </w:rPr>
            </w:pPr>
            <w:r>
              <w:rPr>
                <w:rFonts w:ascii="Arial" w:eastAsia="Arial" w:hAnsi="Arial" w:cs="Arial"/>
              </w:rPr>
              <w:t>Rotated between Brigitte, David Wi, David WW</w:t>
            </w:r>
          </w:p>
        </w:tc>
      </w:tr>
    </w:tbl>
    <w:p w14:paraId="21D47324" w14:textId="77777777" w:rsidR="008A26E8" w:rsidRDefault="008A26E8">
      <w:pPr>
        <w:pBdr>
          <w:top w:val="nil"/>
          <w:left w:val="nil"/>
          <w:bottom w:val="nil"/>
          <w:right w:val="nil"/>
          <w:between w:val="nil"/>
        </w:pBdr>
        <w:rPr>
          <w:rFonts w:ascii="Arial" w:eastAsia="Arial" w:hAnsi="Arial" w:cs="Arial"/>
          <w:color w:val="000000"/>
        </w:rPr>
      </w:pPr>
    </w:p>
    <w:p w14:paraId="6E51E70B" w14:textId="77777777" w:rsidR="008A26E8" w:rsidRDefault="008A26E8">
      <w:pPr>
        <w:pBdr>
          <w:top w:val="nil"/>
          <w:left w:val="nil"/>
          <w:bottom w:val="nil"/>
          <w:right w:val="nil"/>
          <w:between w:val="nil"/>
        </w:pBdr>
        <w:rPr>
          <w:rFonts w:ascii="Arial" w:eastAsia="Arial" w:hAnsi="Arial" w:cs="Arial"/>
        </w:rPr>
      </w:pPr>
    </w:p>
    <w:p w14:paraId="57198F53" w14:textId="77777777" w:rsidR="008A26E8" w:rsidRDefault="00740718">
      <w:pPr>
        <w:rPr>
          <w:rFonts w:ascii="Aptos" w:eastAsia="Aptos" w:hAnsi="Aptos" w:cs="Aptos"/>
          <w:b/>
          <w:bCs/>
        </w:rPr>
      </w:pPr>
      <w:r>
        <w:rPr>
          <w:rFonts w:ascii="Aptos" w:eastAsia="Aptos" w:hAnsi="Aptos" w:cs="Aptos"/>
          <w:b/>
          <w:bCs/>
        </w:rPr>
        <w:t>MEXICO &amp; CENTRAL AMERICA NEWS November 2025</w:t>
      </w:r>
    </w:p>
    <w:p w14:paraId="0A9C4696" w14:textId="77777777" w:rsidR="008A26E8" w:rsidRDefault="008A26E8">
      <w:pPr>
        <w:rPr>
          <w:rFonts w:ascii="Aptos" w:eastAsia="Aptos" w:hAnsi="Aptos" w:cs="Aptos"/>
          <w:b/>
          <w:bCs/>
        </w:rPr>
      </w:pPr>
    </w:p>
    <w:p w14:paraId="284C9D65" w14:textId="77777777" w:rsidR="008A26E8" w:rsidRDefault="00740718">
      <w:pPr>
        <w:rPr>
          <w:rFonts w:ascii="Aptos" w:eastAsia="Aptos" w:hAnsi="Aptos" w:cs="Aptos"/>
          <w:b/>
          <w:bCs/>
        </w:rPr>
      </w:pPr>
      <w:r>
        <w:rPr>
          <w:rFonts w:ascii="Aptos" w:eastAsia="Aptos" w:hAnsi="Aptos" w:cs="Aptos"/>
          <w:b/>
          <w:bCs/>
        </w:rPr>
        <w:t>MEXICO</w:t>
      </w:r>
    </w:p>
    <w:p w14:paraId="1E3EE850" w14:textId="77777777" w:rsidR="008A26E8" w:rsidRDefault="00740718">
      <w:pPr>
        <w:rPr>
          <w:rFonts w:ascii="Aptos" w:eastAsia="Aptos" w:hAnsi="Aptos" w:cs="Aptos"/>
          <w:u w:val="single"/>
        </w:rPr>
      </w:pPr>
      <w:r>
        <w:rPr>
          <w:rFonts w:ascii="Aptos" w:eastAsia="Aptos" w:hAnsi="Aptos" w:cs="Aptos"/>
          <w:u w:val="single"/>
        </w:rPr>
        <w:t>Day of the dead vigil outside the Mexican Embassy</w:t>
      </w:r>
    </w:p>
    <w:p w14:paraId="6E62F683" w14:textId="77777777" w:rsidR="008A26E8" w:rsidRDefault="00740718">
      <w:pPr>
        <w:rPr>
          <w:rFonts w:ascii="Aptos" w:eastAsia="Aptos" w:hAnsi="Aptos" w:cs="Aptos"/>
        </w:rPr>
      </w:pPr>
      <w:r>
        <w:rPr>
          <w:rFonts w:ascii="Aptos" w:eastAsia="Aptos" w:hAnsi="Aptos" w:cs="Aptos"/>
        </w:rPr>
        <w:t>On 31 October, Amnesty International UK and PEN International organised a vigil</w:t>
      </w:r>
    </w:p>
    <w:p w14:paraId="6597FB4B" w14:textId="77777777" w:rsidR="008A26E8" w:rsidRDefault="00740718">
      <w:pPr>
        <w:rPr>
          <w:rFonts w:ascii="Aptos" w:eastAsia="Aptos" w:hAnsi="Aptos" w:cs="Aptos"/>
        </w:rPr>
      </w:pPr>
      <w:r>
        <w:rPr>
          <w:rFonts w:ascii="Aptos" w:eastAsia="Aptos" w:hAnsi="Aptos" w:cs="Aptos"/>
        </w:rPr>
        <w:t>commemorating the 8 journalists killed so far this year in Mexico because of their work.</w:t>
      </w:r>
    </w:p>
    <w:p w14:paraId="12906841" w14:textId="77777777" w:rsidR="008A26E8" w:rsidRDefault="00740718">
      <w:pPr>
        <w:rPr>
          <w:rFonts w:ascii="Aptos" w:eastAsia="Aptos" w:hAnsi="Aptos" w:cs="Aptos"/>
        </w:rPr>
      </w:pPr>
      <w:r>
        <w:rPr>
          <w:rFonts w:ascii="Aptos" w:eastAsia="Aptos" w:hAnsi="Aptos" w:cs="Aptos"/>
        </w:rPr>
        <w:t>A letter signed by human rights organisations was delivered to the Mexican Embassy.</w:t>
      </w:r>
    </w:p>
    <w:p w14:paraId="48FC50B1" w14:textId="77777777" w:rsidR="008A26E8" w:rsidRDefault="00740718">
      <w:pPr>
        <w:rPr>
          <w:rFonts w:ascii="Aptos" w:eastAsia="Aptos" w:hAnsi="Aptos" w:cs="Aptos"/>
        </w:rPr>
      </w:pPr>
      <w:r>
        <w:rPr>
          <w:rFonts w:ascii="Aptos" w:eastAsia="Aptos" w:hAnsi="Aptos" w:cs="Aptos"/>
        </w:rPr>
        <w:t>The letter contained recommendations for the Mexican state in line with Amnesty</w:t>
      </w:r>
    </w:p>
    <w:p w14:paraId="12B0704B" w14:textId="77777777" w:rsidR="008A26E8" w:rsidRDefault="00740718">
      <w:pPr>
        <w:rPr>
          <w:rFonts w:ascii="Aptos" w:eastAsia="Aptos" w:hAnsi="Aptos" w:cs="Aptos"/>
        </w:rPr>
      </w:pPr>
      <w:r>
        <w:rPr>
          <w:rFonts w:ascii="Aptos" w:eastAsia="Aptos" w:hAnsi="Aptos" w:cs="Aptos"/>
        </w:rPr>
        <w:t>International’s report “Nobody Guarantees my Safety”, on reform of the Mechanism</w:t>
      </w:r>
    </w:p>
    <w:p w14:paraId="15D0A67F" w14:textId="77777777" w:rsidR="008A26E8" w:rsidRDefault="00740718">
      <w:pPr>
        <w:rPr>
          <w:rFonts w:ascii="Aptos" w:eastAsia="Aptos" w:hAnsi="Aptos" w:cs="Aptos"/>
        </w:rPr>
      </w:pPr>
      <w:r>
        <w:rPr>
          <w:rFonts w:ascii="Aptos" w:eastAsia="Aptos" w:hAnsi="Aptos" w:cs="Aptos"/>
        </w:rPr>
        <w:t xml:space="preserve">to protect journalists and human rights defenders. </w:t>
      </w:r>
    </w:p>
    <w:p w14:paraId="009000ED" w14:textId="77777777" w:rsidR="008A26E8" w:rsidRDefault="00740718">
      <w:pPr>
        <w:rPr>
          <w:rFonts w:ascii="Aptos" w:eastAsia="Aptos" w:hAnsi="Aptos" w:cs="Aptos"/>
          <w:u w:val="single"/>
        </w:rPr>
      </w:pPr>
      <w:r>
        <w:rPr>
          <w:rFonts w:ascii="Aptos" w:eastAsia="Aptos" w:hAnsi="Aptos" w:cs="Aptos"/>
          <w:u w:val="single"/>
        </w:rPr>
        <w:t>“The Pending Task of Solving Disappearances in Mexico” https://americasquarterly.org/article/pending-task-disappearances-mexico/</w:t>
      </w:r>
    </w:p>
    <w:p w14:paraId="2F802CB6" w14:textId="77777777" w:rsidR="008A26E8" w:rsidRDefault="00740718">
      <w:pPr>
        <w:rPr>
          <w:rFonts w:ascii="Aptos" w:eastAsia="Aptos" w:hAnsi="Aptos" w:cs="Aptos"/>
        </w:rPr>
      </w:pPr>
      <w:r>
        <w:rPr>
          <w:rFonts w:ascii="Aptos" w:eastAsia="Aptos" w:hAnsi="Aptos" w:cs="Aptos"/>
        </w:rPr>
        <w:t>Mark Viales, through the Americas Quarterly, published an article on protests in</w:t>
      </w:r>
    </w:p>
    <w:p w14:paraId="634006D3" w14:textId="77777777" w:rsidR="008A26E8" w:rsidRDefault="00740718">
      <w:pPr>
        <w:rPr>
          <w:rFonts w:ascii="Aptos" w:eastAsia="Aptos" w:hAnsi="Aptos" w:cs="Aptos"/>
        </w:rPr>
      </w:pPr>
      <w:r>
        <w:rPr>
          <w:rFonts w:ascii="Aptos" w:eastAsia="Aptos" w:hAnsi="Aptos" w:cs="Aptos"/>
        </w:rPr>
        <w:t>Mexico following the anniversary of the enforced disappearance and continued</w:t>
      </w:r>
    </w:p>
    <w:p w14:paraId="2A52C7A6" w14:textId="77777777" w:rsidR="008A26E8" w:rsidRDefault="00740718">
      <w:pPr>
        <w:rPr>
          <w:rFonts w:ascii="Aptos" w:eastAsia="Aptos" w:hAnsi="Aptos" w:cs="Aptos"/>
        </w:rPr>
      </w:pPr>
      <w:r>
        <w:rPr>
          <w:rFonts w:ascii="Aptos" w:eastAsia="Aptos" w:hAnsi="Aptos" w:cs="Aptos"/>
        </w:rPr>
        <w:t xml:space="preserve">impunity of the 43 </w:t>
      </w:r>
      <w:proofErr w:type="spellStart"/>
      <w:r>
        <w:rPr>
          <w:rFonts w:ascii="Aptos" w:eastAsia="Aptos" w:hAnsi="Aptos" w:cs="Aptos"/>
        </w:rPr>
        <w:t>Ayotzinapa</w:t>
      </w:r>
      <w:proofErr w:type="spellEnd"/>
      <w:r>
        <w:rPr>
          <w:rFonts w:ascii="Aptos" w:eastAsia="Aptos" w:hAnsi="Aptos" w:cs="Aptos"/>
        </w:rPr>
        <w:t xml:space="preserve"> students on 26 September. Our AIBG group has campaigned extensively about this case. The article looks back on the 2006 “war on drugs” instigated by the Calderón regime and details its impact in 2025 on enforced disappearance and clandestine mass graves. Since President Sheinbaum took office in 2024, 40 persons disappear daily, which is almost double Lopez Obrador’s average of 23.5. They indicate an escalation of the crisis, in a country that already has the highest worldwide aggregate of enforced disappearance cases. Tragically, the total number of cases presented in this article from 6 October 2025: 125,000, is already out of date, with the number exceeding 133,000 persons on 2 November 2025.</w:t>
      </w:r>
    </w:p>
    <w:p w14:paraId="44C1F82E" w14:textId="77777777" w:rsidR="008A26E8" w:rsidRDefault="008A26E8">
      <w:pPr>
        <w:rPr>
          <w:rFonts w:ascii="Aptos" w:eastAsia="Aptos" w:hAnsi="Aptos" w:cs="Aptos"/>
        </w:rPr>
      </w:pPr>
    </w:p>
    <w:p w14:paraId="605AE47C" w14:textId="77777777" w:rsidR="008A26E8" w:rsidRDefault="00740718">
      <w:pPr>
        <w:rPr>
          <w:rFonts w:ascii="Aptos" w:eastAsia="Aptos" w:hAnsi="Aptos" w:cs="Aptos"/>
          <w:b/>
          <w:bCs/>
        </w:rPr>
      </w:pPr>
      <w:r>
        <w:rPr>
          <w:rFonts w:ascii="Aptos" w:eastAsia="Aptos" w:hAnsi="Aptos" w:cs="Aptos"/>
          <w:b/>
          <w:bCs/>
        </w:rPr>
        <w:t>HONDURAS</w:t>
      </w:r>
    </w:p>
    <w:p w14:paraId="19FC58D8" w14:textId="77777777" w:rsidR="008A26E8" w:rsidRDefault="00740718">
      <w:pPr>
        <w:rPr>
          <w:rFonts w:ascii="Aptos" w:eastAsia="Aptos" w:hAnsi="Aptos" w:cs="Aptos"/>
        </w:rPr>
      </w:pPr>
      <w:r>
        <w:rPr>
          <w:rFonts w:ascii="Aptos" w:eastAsia="Aptos" w:hAnsi="Aptos" w:cs="Aptos"/>
        </w:rPr>
        <w:t>There is a controversial bill before Congress to make it easier to grant environmental licences. And Honduras has still to sign up to the Escazú Agreement, which among other things includes provisions for the protection of environmental defenders. The case of the murdered environmental activist Juan López is included in this year’s Write for Rights.</w:t>
      </w:r>
    </w:p>
    <w:p w14:paraId="00E90A40" w14:textId="77777777" w:rsidR="008A26E8" w:rsidRDefault="008A26E8">
      <w:pPr>
        <w:rPr>
          <w:rFonts w:ascii="Aptos" w:eastAsia="Aptos" w:hAnsi="Aptos" w:cs="Aptos"/>
        </w:rPr>
      </w:pPr>
    </w:p>
    <w:p w14:paraId="073ADA13" w14:textId="77777777" w:rsidR="008A26E8" w:rsidRDefault="00740718">
      <w:pPr>
        <w:rPr>
          <w:rFonts w:ascii="Aptos" w:eastAsia="Aptos" w:hAnsi="Aptos" w:cs="Aptos"/>
          <w:b/>
          <w:bCs/>
        </w:rPr>
      </w:pPr>
      <w:r>
        <w:rPr>
          <w:rFonts w:ascii="Aptos" w:eastAsia="Aptos" w:hAnsi="Aptos" w:cs="Aptos"/>
          <w:b/>
          <w:bCs/>
        </w:rPr>
        <w:t>GUATEMALA</w:t>
      </w:r>
    </w:p>
    <w:p w14:paraId="77CCAD71" w14:textId="77777777" w:rsidR="008A26E8" w:rsidRDefault="00740718">
      <w:pPr>
        <w:rPr>
          <w:rFonts w:ascii="Aptos" w:eastAsia="Aptos" w:hAnsi="Aptos" w:cs="Aptos"/>
          <w:u w:val="single"/>
        </w:rPr>
      </w:pPr>
      <w:r>
        <w:rPr>
          <w:rFonts w:ascii="Aptos" w:eastAsia="Aptos" w:hAnsi="Aptos" w:cs="Aptos"/>
          <w:u w:val="single"/>
        </w:rPr>
        <w:t>José Rubén Zamora</w:t>
      </w:r>
    </w:p>
    <w:p w14:paraId="0226C9A5" w14:textId="77777777" w:rsidR="008A26E8" w:rsidRDefault="00740718">
      <w:pPr>
        <w:rPr>
          <w:rFonts w:ascii="Aptos" w:eastAsia="Aptos" w:hAnsi="Aptos" w:cs="Aptos"/>
        </w:rPr>
      </w:pPr>
      <w:r>
        <w:rPr>
          <w:rFonts w:ascii="Aptos" w:eastAsia="Aptos" w:hAnsi="Aptos" w:cs="Aptos"/>
        </w:rPr>
        <w:t xml:space="preserve">The Amnesty team in Mexico has visited the journalist José Rubén Zamora in the Mariscal Zavala prison and delivered letters and cards for his birthday, which were very gratefully received. The team reported that he remained in good health, which is good news. José’s </w:t>
      </w:r>
      <w:r>
        <w:rPr>
          <w:rFonts w:ascii="Aptos" w:eastAsia="Aptos" w:hAnsi="Aptos" w:cs="Aptos"/>
        </w:rPr>
        <w:lastRenderedPageBreak/>
        <w:t xml:space="preserve">conviction for money laundering was overturned in October 2023 (awaiting retrial). </w:t>
      </w:r>
      <w:proofErr w:type="gramStart"/>
      <w:r>
        <w:rPr>
          <w:rFonts w:ascii="Aptos" w:eastAsia="Aptos" w:hAnsi="Aptos" w:cs="Aptos"/>
        </w:rPr>
        <w:t>In light of</w:t>
      </w:r>
      <w:proofErr w:type="gramEnd"/>
      <w:r>
        <w:rPr>
          <w:rFonts w:ascii="Aptos" w:eastAsia="Aptos" w:hAnsi="Aptos" w:cs="Aptos"/>
        </w:rPr>
        <w:t xml:space="preserve"> the miserable conditions in which Jose finds himself, there is an open letter to José with the opportunity for all of you to sign it. Please read and sign the open letter via the Google Form here. </w:t>
      </w:r>
      <w:hyperlink r:id="rId6">
        <w:r>
          <w:rPr>
            <w:rFonts w:ascii="Aptos" w:eastAsia="Aptos" w:hAnsi="Aptos" w:cs="Aptos"/>
            <w:color w:val="467886"/>
            <w:u w:val="single"/>
          </w:rPr>
          <w:t>https://docs.google.com/forms/d/e/1FAIpQLSfOrv3v2voL4S8XG2cOZQykEBbbBKsk3ZCUsLhM3XLUjsnBWA/viewform</w:t>
        </w:r>
      </w:hyperlink>
    </w:p>
    <w:p w14:paraId="251264EF" w14:textId="77777777" w:rsidR="008A26E8" w:rsidRDefault="008A26E8">
      <w:pPr>
        <w:rPr>
          <w:rFonts w:ascii="Aptos" w:eastAsia="Aptos" w:hAnsi="Aptos" w:cs="Aptos"/>
        </w:rPr>
      </w:pPr>
    </w:p>
    <w:p w14:paraId="4DB6DBD3" w14:textId="77777777" w:rsidR="008A26E8" w:rsidRDefault="008A26E8">
      <w:pPr>
        <w:rPr>
          <w:rFonts w:ascii="Aptos" w:eastAsia="Aptos" w:hAnsi="Aptos" w:cs="Aptos"/>
          <w:b/>
          <w:bCs/>
        </w:rPr>
      </w:pPr>
    </w:p>
    <w:p w14:paraId="7B1C0491" w14:textId="77777777" w:rsidR="008A26E8" w:rsidRDefault="00740718">
      <w:pPr>
        <w:rPr>
          <w:rFonts w:ascii="Aptos" w:eastAsia="Aptos" w:hAnsi="Aptos" w:cs="Aptos"/>
          <w:b/>
          <w:bCs/>
        </w:rPr>
      </w:pPr>
      <w:r>
        <w:rPr>
          <w:rFonts w:ascii="Aptos" w:eastAsia="Aptos" w:hAnsi="Aptos" w:cs="Aptos"/>
          <w:b/>
          <w:bCs/>
        </w:rPr>
        <w:t>EL SALVADOR</w:t>
      </w:r>
    </w:p>
    <w:p w14:paraId="7CE8237C" w14:textId="77777777" w:rsidR="008A26E8" w:rsidRDefault="00740718">
      <w:pPr>
        <w:rPr>
          <w:rFonts w:ascii="Aptos" w:eastAsia="Aptos" w:hAnsi="Aptos" w:cs="Aptos"/>
          <w:u w:val="single"/>
        </w:rPr>
      </w:pPr>
      <w:r>
        <w:rPr>
          <w:rFonts w:ascii="Aptos" w:eastAsia="Aptos" w:hAnsi="Aptos" w:cs="Aptos"/>
          <w:u w:val="single"/>
        </w:rPr>
        <w:t>Amnesty calls for release of prisoners of conscience.</w:t>
      </w:r>
    </w:p>
    <w:p w14:paraId="70A65324" w14:textId="77777777" w:rsidR="008A26E8" w:rsidRDefault="00740718">
      <w:pPr>
        <w:rPr>
          <w:rFonts w:ascii="Aptos" w:eastAsia="Aptos" w:hAnsi="Aptos" w:cs="Aptos"/>
        </w:rPr>
      </w:pPr>
      <w:r>
        <w:rPr>
          <w:rFonts w:ascii="Aptos" w:eastAsia="Aptos" w:hAnsi="Aptos" w:cs="Aptos"/>
        </w:rPr>
        <w:t>In a press release on 28 October, Amnesty called for the immediate and</w:t>
      </w:r>
    </w:p>
    <w:p w14:paraId="37D0791A" w14:textId="77777777" w:rsidR="008A26E8" w:rsidRDefault="00740718">
      <w:pPr>
        <w:rPr>
          <w:rFonts w:ascii="Aptos" w:eastAsia="Aptos" w:hAnsi="Aptos" w:cs="Aptos"/>
        </w:rPr>
      </w:pPr>
      <w:r>
        <w:rPr>
          <w:rFonts w:ascii="Aptos" w:eastAsia="Aptos" w:hAnsi="Aptos" w:cs="Aptos"/>
        </w:rPr>
        <w:t>unconditional release of José Ángel Pérez and Alejandro Henríquez, community</w:t>
      </w:r>
    </w:p>
    <w:p w14:paraId="53C29902" w14:textId="77777777" w:rsidR="008A26E8" w:rsidRDefault="00740718">
      <w:pPr>
        <w:rPr>
          <w:rFonts w:ascii="Aptos" w:eastAsia="Aptos" w:hAnsi="Aptos" w:cs="Aptos"/>
        </w:rPr>
      </w:pPr>
      <w:r>
        <w:rPr>
          <w:rFonts w:ascii="Aptos" w:eastAsia="Aptos" w:hAnsi="Aptos" w:cs="Aptos"/>
        </w:rPr>
        <w:t>defenders who have been unjustly imprisoned since May 2025 after a peaceful</w:t>
      </w:r>
    </w:p>
    <w:p w14:paraId="6B74D543" w14:textId="77777777" w:rsidR="008A26E8" w:rsidRDefault="00740718">
      <w:pPr>
        <w:rPr>
          <w:rFonts w:ascii="Aptos" w:eastAsia="Aptos" w:hAnsi="Aptos" w:cs="Aptos"/>
        </w:rPr>
      </w:pPr>
      <w:r>
        <w:rPr>
          <w:rFonts w:ascii="Aptos" w:eastAsia="Aptos" w:hAnsi="Aptos" w:cs="Aptos"/>
        </w:rPr>
        <w:t>protest, defending the rights of the El Bosque community. The proceedings against</w:t>
      </w:r>
    </w:p>
    <w:p w14:paraId="7C266EFC" w14:textId="77777777" w:rsidR="008A26E8" w:rsidRDefault="00740718">
      <w:pPr>
        <w:rPr>
          <w:rFonts w:ascii="Aptos" w:eastAsia="Aptos" w:hAnsi="Aptos" w:cs="Aptos"/>
        </w:rPr>
      </w:pPr>
      <w:r>
        <w:rPr>
          <w:rFonts w:ascii="Aptos" w:eastAsia="Aptos" w:hAnsi="Aptos" w:cs="Aptos"/>
        </w:rPr>
        <w:t>them have been marked by unfounded accusations of “resistance” and “public</w:t>
      </w:r>
    </w:p>
    <w:p w14:paraId="697CBF4B" w14:textId="77777777" w:rsidR="008A26E8" w:rsidRDefault="00740718">
      <w:pPr>
        <w:rPr>
          <w:rFonts w:ascii="Aptos" w:eastAsia="Aptos" w:hAnsi="Aptos" w:cs="Aptos"/>
        </w:rPr>
      </w:pPr>
      <w:r>
        <w:rPr>
          <w:rFonts w:ascii="Aptos" w:eastAsia="Aptos" w:hAnsi="Aptos" w:cs="Aptos"/>
        </w:rPr>
        <w:t>disorder”. Since their arrest, both defenders have been held incommunicado,</w:t>
      </w:r>
    </w:p>
    <w:p w14:paraId="71C382ED" w14:textId="77777777" w:rsidR="008A26E8" w:rsidRDefault="00740718">
      <w:pPr>
        <w:rPr>
          <w:rFonts w:ascii="Aptos" w:eastAsia="Aptos" w:hAnsi="Aptos" w:cs="Aptos"/>
        </w:rPr>
      </w:pPr>
      <w:r>
        <w:rPr>
          <w:rFonts w:ascii="Aptos" w:eastAsia="Aptos" w:hAnsi="Aptos" w:cs="Aptos"/>
        </w:rPr>
        <w:t>increasing the risk of torture and other cruel, inhuman and degrading treatment.</w:t>
      </w:r>
    </w:p>
    <w:p w14:paraId="7482A067" w14:textId="77777777" w:rsidR="008A26E8" w:rsidRDefault="00740718">
      <w:pPr>
        <w:rPr>
          <w:rFonts w:ascii="Aptos" w:eastAsia="Aptos" w:hAnsi="Aptos" w:cs="Aptos"/>
          <w:u w:val="single"/>
        </w:rPr>
      </w:pPr>
      <w:r>
        <w:rPr>
          <w:rFonts w:ascii="Aptos" w:eastAsia="Aptos" w:hAnsi="Aptos" w:cs="Aptos"/>
          <w:u w:val="single"/>
        </w:rPr>
        <w:t>Criminal system punishes human rights defenders</w:t>
      </w:r>
    </w:p>
    <w:p w14:paraId="5250753F" w14:textId="77777777" w:rsidR="008A26E8" w:rsidRDefault="00740718">
      <w:pPr>
        <w:rPr>
          <w:rFonts w:ascii="Aptos" w:eastAsia="Aptos" w:hAnsi="Aptos" w:cs="Aptos"/>
        </w:rPr>
      </w:pPr>
      <w:r>
        <w:rPr>
          <w:rFonts w:ascii="Aptos" w:eastAsia="Aptos" w:hAnsi="Aptos" w:cs="Aptos"/>
        </w:rPr>
        <w:t>Amnesty has warned that the criminal justice system in El Salvador has become a</w:t>
      </w:r>
    </w:p>
    <w:p w14:paraId="73AEC607" w14:textId="77777777" w:rsidR="008A26E8" w:rsidRDefault="00740718">
      <w:pPr>
        <w:rPr>
          <w:rFonts w:ascii="Aptos" w:eastAsia="Aptos" w:hAnsi="Aptos" w:cs="Aptos"/>
        </w:rPr>
      </w:pPr>
      <w:r>
        <w:rPr>
          <w:rFonts w:ascii="Aptos" w:eastAsia="Aptos" w:hAnsi="Aptos" w:cs="Aptos"/>
        </w:rPr>
        <w:t>weapon to punish dissent and stifle civic space. “Defending human rights or</w:t>
      </w:r>
    </w:p>
    <w:p w14:paraId="12EFFA13" w14:textId="77777777" w:rsidR="008A26E8" w:rsidRDefault="00740718">
      <w:pPr>
        <w:rPr>
          <w:rFonts w:ascii="Aptos" w:eastAsia="Aptos" w:hAnsi="Aptos" w:cs="Aptos"/>
        </w:rPr>
      </w:pPr>
      <w:r>
        <w:rPr>
          <w:rFonts w:ascii="Aptos" w:eastAsia="Aptos" w:hAnsi="Aptos" w:cs="Aptos"/>
        </w:rPr>
        <w:t xml:space="preserve">protesting peacefully can cost you your freedom today”, says Ana Piquer, Amnesty’s Americas Director. The authorities are criminalising community leaders, trade unionists and environmental defenders by classifying them as “illegal groups” or “terrorist organisations”. </w:t>
      </w:r>
    </w:p>
    <w:p w14:paraId="1B596460" w14:textId="77777777" w:rsidR="008A26E8" w:rsidRDefault="00740718">
      <w:pPr>
        <w:rPr>
          <w:rFonts w:ascii="Aptos" w:eastAsia="Aptos" w:hAnsi="Aptos" w:cs="Aptos"/>
        </w:rPr>
      </w:pPr>
      <w:r>
        <w:rPr>
          <w:rFonts w:ascii="Aptos" w:eastAsia="Aptos" w:hAnsi="Aptos" w:cs="Aptos"/>
        </w:rPr>
        <w:t>The state of emergency has been extended 42 consecutive times now. It has been in</w:t>
      </w:r>
    </w:p>
    <w:p w14:paraId="4F6C7690" w14:textId="77777777" w:rsidR="008A26E8" w:rsidRDefault="00740718">
      <w:pPr>
        <w:rPr>
          <w:rFonts w:ascii="Aptos" w:eastAsia="Aptos" w:hAnsi="Aptos" w:cs="Aptos"/>
        </w:rPr>
      </w:pPr>
      <w:r>
        <w:rPr>
          <w:rFonts w:ascii="Aptos" w:eastAsia="Aptos" w:hAnsi="Aptos" w:cs="Aptos"/>
        </w:rPr>
        <w:t>existence for more than 3 years and has seen mass detention without evidence and</w:t>
      </w:r>
    </w:p>
    <w:p w14:paraId="0F0D5B4A" w14:textId="77777777" w:rsidR="008A26E8" w:rsidRDefault="00740718">
      <w:pPr>
        <w:rPr>
          <w:rFonts w:ascii="Aptos" w:eastAsia="Aptos" w:hAnsi="Aptos" w:cs="Aptos"/>
        </w:rPr>
      </w:pPr>
      <w:r>
        <w:rPr>
          <w:rFonts w:ascii="Aptos" w:eastAsia="Aptos" w:hAnsi="Aptos" w:cs="Aptos"/>
        </w:rPr>
        <w:t>suspension of judicial guarantees.</w:t>
      </w:r>
    </w:p>
    <w:p w14:paraId="0E73EBB8" w14:textId="77777777" w:rsidR="008A26E8" w:rsidRDefault="008A26E8">
      <w:pPr>
        <w:rPr>
          <w:rFonts w:ascii="Aptos" w:eastAsia="Aptos" w:hAnsi="Aptos" w:cs="Aptos"/>
        </w:rPr>
      </w:pPr>
    </w:p>
    <w:p w14:paraId="1026B06A" w14:textId="77777777" w:rsidR="008A26E8" w:rsidRDefault="00740718">
      <w:pPr>
        <w:rPr>
          <w:rFonts w:ascii="Aptos" w:eastAsia="Aptos" w:hAnsi="Aptos" w:cs="Aptos"/>
        </w:rPr>
      </w:pPr>
      <w:r>
        <w:rPr>
          <w:rFonts w:ascii="Aptos" w:eastAsia="Aptos" w:hAnsi="Aptos" w:cs="Aptos"/>
          <w:b/>
          <w:bCs/>
        </w:rPr>
        <w:t>NICARAGUA</w:t>
      </w:r>
    </w:p>
    <w:p w14:paraId="374A7952" w14:textId="77777777" w:rsidR="008A26E8" w:rsidRDefault="00740718">
      <w:pPr>
        <w:rPr>
          <w:rFonts w:ascii="Aptos" w:eastAsia="Aptos" w:hAnsi="Aptos" w:cs="Aptos"/>
          <w:u w:val="single"/>
        </w:rPr>
      </w:pPr>
      <w:r>
        <w:rPr>
          <w:rFonts w:ascii="Aptos" w:eastAsia="Aptos" w:hAnsi="Aptos" w:cs="Aptos"/>
          <w:u w:val="single"/>
        </w:rPr>
        <w:t>UN highlights cases of enforced disappearance</w:t>
      </w:r>
    </w:p>
    <w:p w14:paraId="3F1D1C13" w14:textId="77777777" w:rsidR="008A26E8" w:rsidRDefault="00740718">
      <w:pPr>
        <w:rPr>
          <w:rFonts w:ascii="Aptos" w:eastAsia="Aptos" w:hAnsi="Aptos" w:cs="Aptos"/>
        </w:rPr>
      </w:pPr>
      <w:r>
        <w:rPr>
          <w:rFonts w:ascii="Aptos" w:eastAsia="Aptos" w:hAnsi="Aptos" w:cs="Aptos"/>
        </w:rPr>
        <w:t>Earlier this month saw a press release from the Office of the High Commissioner of</w:t>
      </w:r>
    </w:p>
    <w:p w14:paraId="5ACAE436" w14:textId="77777777" w:rsidR="008A26E8" w:rsidRDefault="00740718">
      <w:pPr>
        <w:rPr>
          <w:rFonts w:ascii="Aptos" w:eastAsia="Aptos" w:hAnsi="Aptos" w:cs="Aptos"/>
        </w:rPr>
      </w:pPr>
      <w:r>
        <w:rPr>
          <w:rFonts w:ascii="Aptos" w:eastAsia="Aptos" w:hAnsi="Aptos" w:cs="Aptos"/>
        </w:rPr>
        <w:t>Human Rights (OHCHR) at the United Nations regarding the continuing repression</w:t>
      </w:r>
    </w:p>
    <w:p w14:paraId="34A1C741" w14:textId="77777777" w:rsidR="008A26E8" w:rsidRDefault="00740718">
      <w:pPr>
        <w:rPr>
          <w:rFonts w:ascii="Aptos" w:eastAsia="Aptos" w:hAnsi="Aptos" w:cs="Aptos"/>
        </w:rPr>
      </w:pPr>
      <w:r>
        <w:rPr>
          <w:rFonts w:ascii="Aptos" w:eastAsia="Aptos" w:hAnsi="Aptos" w:cs="Aptos"/>
        </w:rPr>
        <w:t xml:space="preserve">ongoing in Nicaragua. OHCHR urged the Nicaraguan government to clarify </w:t>
      </w:r>
      <w:proofErr w:type="gramStart"/>
      <w:r>
        <w:rPr>
          <w:rFonts w:ascii="Aptos" w:eastAsia="Aptos" w:hAnsi="Aptos" w:cs="Aptos"/>
        </w:rPr>
        <w:t>to</w:t>
      </w:r>
      <w:proofErr w:type="gramEnd"/>
      <w:r>
        <w:rPr>
          <w:rFonts w:ascii="Aptos" w:eastAsia="Aptos" w:hAnsi="Aptos" w:cs="Aptos"/>
        </w:rPr>
        <w:t xml:space="preserve"> the</w:t>
      </w:r>
    </w:p>
    <w:p w14:paraId="3D65E813" w14:textId="77777777" w:rsidR="008A26E8" w:rsidRDefault="00740718">
      <w:pPr>
        <w:rPr>
          <w:rFonts w:ascii="Aptos" w:eastAsia="Aptos" w:hAnsi="Aptos" w:cs="Aptos"/>
        </w:rPr>
      </w:pPr>
      <w:r>
        <w:rPr>
          <w:rFonts w:ascii="Aptos" w:eastAsia="Aptos" w:hAnsi="Aptos" w:cs="Aptos"/>
        </w:rPr>
        <w:t>UN the whereabouts of more than 120 people.</w:t>
      </w:r>
    </w:p>
    <w:p w14:paraId="0984E41E" w14:textId="77777777" w:rsidR="008A26E8" w:rsidRDefault="00740718">
      <w:pPr>
        <w:rPr>
          <w:rFonts w:ascii="Aptos" w:eastAsia="Aptos" w:hAnsi="Aptos" w:cs="Aptos"/>
          <w:u w:val="single"/>
        </w:rPr>
      </w:pPr>
      <w:r>
        <w:rPr>
          <w:rFonts w:ascii="Aptos" w:eastAsia="Aptos" w:hAnsi="Aptos" w:cs="Aptos"/>
          <w:u w:val="single"/>
        </w:rPr>
        <w:t>Repression extends beyond Nicaragua’s borders</w:t>
      </w:r>
    </w:p>
    <w:p w14:paraId="4A3003C0" w14:textId="77777777" w:rsidR="008A26E8" w:rsidRDefault="00740718">
      <w:pPr>
        <w:rPr>
          <w:rFonts w:ascii="Aptos" w:eastAsia="Aptos" w:hAnsi="Aptos" w:cs="Aptos"/>
        </w:rPr>
      </w:pPr>
      <w:r>
        <w:rPr>
          <w:rFonts w:ascii="Aptos" w:eastAsia="Aptos" w:hAnsi="Aptos" w:cs="Aptos"/>
        </w:rPr>
        <w:t>Unfortunately, the repression enacted by the Nicaraguan Government is not</w:t>
      </w:r>
    </w:p>
    <w:p w14:paraId="2F0CC713" w14:textId="77777777" w:rsidR="008A26E8" w:rsidRDefault="00740718">
      <w:pPr>
        <w:rPr>
          <w:rFonts w:ascii="Aptos" w:eastAsia="Aptos" w:hAnsi="Aptos" w:cs="Aptos"/>
        </w:rPr>
      </w:pPr>
      <w:r>
        <w:rPr>
          <w:rFonts w:ascii="Aptos" w:eastAsia="Aptos" w:hAnsi="Aptos" w:cs="Aptos"/>
        </w:rPr>
        <w:t>contained within its own borders. In late September, the OHCHR published a report</w:t>
      </w:r>
    </w:p>
    <w:p w14:paraId="183DF414" w14:textId="77777777" w:rsidR="008A26E8" w:rsidRDefault="00740718">
      <w:pPr>
        <w:rPr>
          <w:rFonts w:ascii="Aptos" w:eastAsia="Aptos" w:hAnsi="Aptos" w:cs="Aptos"/>
        </w:rPr>
      </w:pPr>
      <w:r>
        <w:rPr>
          <w:rFonts w:ascii="Aptos" w:eastAsia="Aptos" w:hAnsi="Aptos" w:cs="Aptos"/>
        </w:rPr>
        <w:t>by the UN Group of Human Rights Experts on Nicaragua detailing a campaign of</w:t>
      </w:r>
    </w:p>
    <w:p w14:paraId="1BC96461" w14:textId="77777777" w:rsidR="008A26E8" w:rsidRDefault="00740718">
      <w:pPr>
        <w:rPr>
          <w:rFonts w:ascii="Aptos" w:eastAsia="Aptos" w:hAnsi="Aptos" w:cs="Aptos"/>
        </w:rPr>
      </w:pPr>
      <w:r>
        <w:rPr>
          <w:rFonts w:ascii="Aptos" w:eastAsia="Aptos" w:hAnsi="Aptos" w:cs="Aptos"/>
        </w:rPr>
        <w:t>repression and persecution spearheaded by the government against Nicaraguan</w:t>
      </w:r>
    </w:p>
    <w:p w14:paraId="181CB129" w14:textId="77777777" w:rsidR="008A26E8" w:rsidRDefault="00740718">
      <w:pPr>
        <w:rPr>
          <w:rFonts w:ascii="Aptos" w:eastAsia="Aptos" w:hAnsi="Aptos" w:cs="Aptos"/>
        </w:rPr>
      </w:pPr>
      <w:r>
        <w:rPr>
          <w:rFonts w:ascii="Aptos" w:eastAsia="Aptos" w:hAnsi="Aptos" w:cs="Aptos"/>
        </w:rPr>
        <w:t>nationals in neighbouring countries. Many of these Nicaraguans fled the state</w:t>
      </w:r>
    </w:p>
    <w:p w14:paraId="1FC53628" w14:textId="77777777" w:rsidR="008A26E8" w:rsidRDefault="00740718">
      <w:pPr>
        <w:rPr>
          <w:rFonts w:ascii="Aptos" w:eastAsia="Aptos" w:hAnsi="Aptos" w:cs="Aptos"/>
        </w:rPr>
      </w:pPr>
      <w:r>
        <w:rPr>
          <w:rFonts w:ascii="Aptos" w:eastAsia="Aptos" w:hAnsi="Aptos" w:cs="Aptos"/>
        </w:rPr>
        <w:t>crackdown in 2018 in Nicaragua. This campaign has been conducted through</w:t>
      </w:r>
    </w:p>
    <w:p w14:paraId="6BBB6236" w14:textId="77777777" w:rsidR="008A26E8" w:rsidRDefault="00740718">
      <w:pPr>
        <w:rPr>
          <w:rFonts w:ascii="Aptos" w:eastAsia="Aptos" w:hAnsi="Aptos" w:cs="Aptos"/>
        </w:rPr>
      </w:pPr>
      <w:r>
        <w:rPr>
          <w:rFonts w:ascii="Aptos" w:eastAsia="Aptos" w:hAnsi="Aptos" w:cs="Aptos"/>
        </w:rPr>
        <w:t>arbitrary removal of Nicaraguan citizenship, entry bans, denial of passports, property</w:t>
      </w:r>
    </w:p>
    <w:p w14:paraId="0EB3AEFA" w14:textId="77777777" w:rsidR="008A26E8" w:rsidRDefault="00740718">
      <w:pPr>
        <w:rPr>
          <w:rFonts w:ascii="Aptos" w:eastAsia="Aptos" w:hAnsi="Aptos" w:cs="Aptos"/>
        </w:rPr>
      </w:pPr>
      <w:r>
        <w:rPr>
          <w:rFonts w:ascii="Aptos" w:eastAsia="Aptos" w:hAnsi="Aptos" w:cs="Aptos"/>
        </w:rPr>
        <w:t>confiscation, digital surveillance, and threats, intimidation and punishment of</w:t>
      </w:r>
    </w:p>
    <w:p w14:paraId="1E4C5BF4" w14:textId="77777777" w:rsidR="008A26E8" w:rsidRDefault="00740718">
      <w:pPr>
        <w:rPr>
          <w:rFonts w:ascii="Aptos" w:eastAsia="Aptos" w:hAnsi="Aptos" w:cs="Aptos"/>
        </w:rPr>
      </w:pPr>
      <w:r>
        <w:rPr>
          <w:rFonts w:ascii="Aptos" w:eastAsia="Aptos" w:hAnsi="Aptos" w:cs="Aptos"/>
        </w:rPr>
        <w:t>relatives of Nicaraguans abroad.</w:t>
      </w:r>
    </w:p>
    <w:p w14:paraId="72705CC8" w14:textId="77777777" w:rsidR="008A26E8" w:rsidRDefault="008A26E8">
      <w:pPr>
        <w:pBdr>
          <w:top w:val="nil"/>
          <w:left w:val="nil"/>
          <w:bottom w:val="nil"/>
          <w:right w:val="nil"/>
          <w:between w:val="nil"/>
        </w:pBdr>
        <w:rPr>
          <w:rFonts w:ascii="Arial" w:eastAsia="Arial" w:hAnsi="Arial" w:cs="Arial"/>
        </w:rPr>
      </w:pPr>
    </w:p>
    <w:p w14:paraId="5BA446E3" w14:textId="77777777" w:rsidR="008A26E8" w:rsidRDefault="008A26E8">
      <w:pPr>
        <w:pBdr>
          <w:top w:val="nil"/>
          <w:left w:val="nil"/>
          <w:bottom w:val="nil"/>
          <w:right w:val="nil"/>
          <w:between w:val="nil"/>
        </w:pBdr>
        <w:ind w:left="1440"/>
        <w:rPr>
          <w:rFonts w:ascii="Arial" w:eastAsia="Arial" w:hAnsi="Arial" w:cs="Arial"/>
        </w:rPr>
      </w:pPr>
    </w:p>
    <w:p w14:paraId="48405166" w14:textId="77777777" w:rsidR="008A26E8" w:rsidRDefault="008A26E8">
      <w:pPr>
        <w:ind w:left="1440"/>
        <w:rPr>
          <w:rFonts w:ascii="Arial" w:eastAsia="Arial" w:hAnsi="Arial" w:cs="Arial"/>
        </w:rPr>
      </w:pPr>
    </w:p>
    <w:p w14:paraId="667F9536" w14:textId="77777777" w:rsidR="008A26E8" w:rsidRDefault="008A26E8">
      <w:pPr>
        <w:ind w:left="1440"/>
        <w:rPr>
          <w:rFonts w:ascii="Arial" w:eastAsia="Arial" w:hAnsi="Arial" w:cs="Arial"/>
        </w:rPr>
      </w:pPr>
    </w:p>
    <w:p w14:paraId="478C2CAE" w14:textId="77777777" w:rsidR="008A26E8" w:rsidRDefault="008A26E8">
      <w:pPr>
        <w:ind w:left="1440"/>
        <w:rPr>
          <w:rFonts w:ascii="Arial" w:eastAsia="Arial" w:hAnsi="Arial" w:cs="Arial"/>
        </w:rPr>
      </w:pPr>
    </w:p>
    <w:p w14:paraId="679AF6E9" w14:textId="77777777" w:rsidR="008A26E8" w:rsidRDefault="008A26E8">
      <w:pPr>
        <w:ind w:left="1440"/>
        <w:rPr>
          <w:rFonts w:ascii="Arial" w:eastAsia="Arial" w:hAnsi="Arial" w:cs="Arial"/>
        </w:rPr>
      </w:pPr>
    </w:p>
    <w:p w14:paraId="3EFF3178" w14:textId="77777777" w:rsidR="008A26E8" w:rsidRDefault="008A26E8">
      <w:pPr>
        <w:ind w:left="1440"/>
        <w:rPr>
          <w:rFonts w:ascii="Arial" w:eastAsia="Arial" w:hAnsi="Arial" w:cs="Arial"/>
        </w:rPr>
      </w:pPr>
    </w:p>
    <w:p w14:paraId="5F19A6DA" w14:textId="77777777" w:rsidR="008A26E8" w:rsidRDefault="008A26E8">
      <w:pPr>
        <w:ind w:left="1440"/>
      </w:pPr>
    </w:p>
    <w:p w14:paraId="7622E65D" w14:textId="77777777" w:rsidR="008A26E8" w:rsidRDefault="008A26E8">
      <w:pPr>
        <w:ind w:left="1440"/>
      </w:pPr>
    </w:p>
    <w:p w14:paraId="33EC7094" w14:textId="77777777" w:rsidR="008A26E8" w:rsidRDefault="008A26E8">
      <w:pPr>
        <w:rPr>
          <w:b/>
          <w:bCs/>
        </w:rPr>
      </w:pPr>
    </w:p>
    <w:sectPr w:rsidR="008A26E8">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lay">
    <w:charset w:val="00"/>
    <w:family w:val="auto"/>
    <w:pitch w:val="default"/>
    <w:embedRegular r:id="rId1" w:fontKey="{7A23F57D-FCBE-4703-A847-D9BA95EF0C4E}"/>
  </w:font>
  <w:font w:name="Aptos">
    <w:charset w:val="00"/>
    <w:family w:val="swiss"/>
    <w:pitch w:val="variable"/>
    <w:sig w:usb0="20000287" w:usb1="00000003" w:usb2="00000000" w:usb3="00000000" w:csb0="0000019F" w:csb1="00000000"/>
    <w:embedRegular r:id="rId2" w:fontKey="{DE3E1C7E-0D47-4398-85CB-658F771E9CCD}"/>
    <w:embedBold r:id="rId3" w:fontKey="{C8F7A50A-FE07-43E0-B6E9-8287488A25AA}"/>
    <w:embedItalic r:id="rId4" w:fontKey="{A2E54F8C-3590-4002-B6B6-35A49E28CB32}"/>
  </w:font>
  <w:font w:name="Aptos Display">
    <w:charset w:val="00"/>
    <w:family w:val="swiss"/>
    <w:pitch w:val="variable"/>
    <w:sig w:usb0="20000287" w:usb1="00000003" w:usb2="00000000" w:usb3="00000000" w:csb0="0000019F" w:csb1="00000000"/>
    <w:embedRegular r:id="rId5" w:fontKey="{CE098C15-67D7-436D-AE8F-34A017F52EFB}"/>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D0732"/>
    <w:multiLevelType w:val="multilevel"/>
    <w:tmpl w:val="79DA224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45BB68BA"/>
    <w:multiLevelType w:val="multilevel"/>
    <w:tmpl w:val="E3109B6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4A35070A"/>
    <w:multiLevelType w:val="multilevel"/>
    <w:tmpl w:val="F84288BC"/>
    <w:lvl w:ilvl="0">
      <w:start w:val="1"/>
      <w:numFmt w:val="decimal"/>
      <w:lvlText w:val="%1."/>
      <w:lvlJc w:val="left"/>
      <w:pPr>
        <w:ind w:left="720" w:hanging="360"/>
      </w:pPr>
      <w:rPr>
        <w:rFonts w:ascii="Arial" w:eastAsia="Arial" w:hAnsi="Arial" w:cs="Arial"/>
        <w:b/>
        <w:bCs/>
        <w:u w:val="none"/>
      </w:rPr>
    </w:lvl>
    <w:lvl w:ilvl="1">
      <w:start w:val="1"/>
      <w:numFmt w:val="lowerLetter"/>
      <w:lvlText w:val="%2."/>
      <w:lvlJc w:val="left"/>
      <w:pPr>
        <w:ind w:left="1440" w:hanging="360"/>
      </w:pPr>
      <w:rPr>
        <w:rFonts w:ascii="Arial" w:eastAsia="Arial" w:hAnsi="Arial" w:cs="Arial"/>
        <w:b w:val="0"/>
        <w:bCs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AF002C1"/>
    <w:multiLevelType w:val="multilevel"/>
    <w:tmpl w:val="CBECD95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253974697">
    <w:abstractNumId w:val="2"/>
  </w:num>
  <w:num w:numId="2" w16cid:durableId="1462845729">
    <w:abstractNumId w:val="1"/>
  </w:num>
  <w:num w:numId="3" w16cid:durableId="2073042686">
    <w:abstractNumId w:val="0"/>
  </w:num>
  <w:num w:numId="4" w16cid:durableId="487357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E8"/>
    <w:rsid w:val="003A35F5"/>
    <w:rsid w:val="005643B2"/>
    <w:rsid w:val="00740718"/>
    <w:rsid w:val="008A26E8"/>
    <w:rsid w:val="00AA30A2"/>
    <w:rsid w:val="00C17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5E32"/>
  <w15:docId w15:val="{3644D5F3-F28C-4A3F-B882-A7AB9ABC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Aptos" w:eastAsia="Aptos" w:hAnsi="Aptos" w:cs="Aptos"/>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outlineLvl w:val="5"/>
    </w:pPr>
    <w:rPr>
      <w:rFonts w:ascii="Aptos" w:eastAsia="Aptos" w:hAnsi="Aptos" w:cs="Aptos"/>
      <w:i/>
      <w:iCs/>
      <w:color w:val="595959"/>
    </w:rPr>
  </w:style>
  <w:style w:type="paragraph" w:styleId="Heading7">
    <w:name w:val="heading 7"/>
    <w:basedOn w:val="Normal"/>
    <w:next w:val="Normal"/>
    <w:link w:val="Heading7Char"/>
    <w:uiPriority w:val="9"/>
    <w:semiHidden/>
    <w:unhideWhenUsed/>
    <w:qFormat/>
    <w:rsid w:val="006A4BC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4BC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4BC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6A4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B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B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4B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4B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4B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4B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4BCA"/>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6A4BC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A4B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4B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4BCA"/>
    <w:rPr>
      <w:i/>
      <w:iCs/>
      <w:color w:val="404040" w:themeColor="text1" w:themeTint="BF"/>
    </w:rPr>
  </w:style>
  <w:style w:type="paragraph" w:styleId="ListParagraph">
    <w:name w:val="List Paragraph"/>
    <w:basedOn w:val="Normal"/>
    <w:uiPriority w:val="34"/>
    <w:qFormat/>
    <w:rsid w:val="006A4BCA"/>
    <w:pPr>
      <w:ind w:left="720"/>
      <w:contextualSpacing/>
    </w:pPr>
  </w:style>
  <w:style w:type="character" w:styleId="IntenseEmphasis">
    <w:name w:val="Intense Emphasis"/>
    <w:basedOn w:val="DefaultParagraphFont"/>
    <w:uiPriority w:val="21"/>
    <w:qFormat/>
    <w:rsid w:val="006A4BCA"/>
    <w:rPr>
      <w:i/>
      <w:iCs/>
      <w:color w:val="0F4761" w:themeColor="accent1" w:themeShade="BF"/>
    </w:rPr>
  </w:style>
  <w:style w:type="paragraph" w:styleId="IntenseQuote">
    <w:name w:val="Intense Quote"/>
    <w:basedOn w:val="Normal"/>
    <w:next w:val="Normal"/>
    <w:link w:val="IntenseQuoteChar"/>
    <w:uiPriority w:val="30"/>
    <w:qFormat/>
    <w:rsid w:val="006A4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BCA"/>
    <w:rPr>
      <w:i/>
      <w:iCs/>
      <w:color w:val="0F4761" w:themeColor="accent1" w:themeShade="BF"/>
    </w:rPr>
  </w:style>
  <w:style w:type="character" w:styleId="IntenseReference">
    <w:name w:val="Intense Reference"/>
    <w:basedOn w:val="DefaultParagraphFont"/>
    <w:uiPriority w:val="32"/>
    <w:qFormat/>
    <w:rsid w:val="006A4BCA"/>
    <w:rPr>
      <w:b/>
      <w:bCs/>
      <w:smallCaps/>
      <w:color w:val="0F4761" w:themeColor="accent1" w:themeShade="BF"/>
      <w:spacing w:val="5"/>
    </w:rPr>
  </w:style>
  <w:style w:type="paragraph" w:styleId="Subtitle">
    <w:name w:val="Subtitle"/>
    <w:basedOn w:val="Normal"/>
    <w:next w:val="Normal"/>
    <w:link w:val="SubtitleChar"/>
    <w:uiPriority w:val="11"/>
    <w:qFormat/>
    <w:pPr>
      <w:spacing w:after="160"/>
    </w:pPr>
    <w:rPr>
      <w:rFonts w:ascii="Aptos" w:eastAsia="Aptos" w:hAnsi="Aptos" w:cs="Aptos"/>
      <w:color w:val="595959"/>
      <w:sz w:val="28"/>
      <w:szCs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forms/d/e/1FAIpQLSfOrv3v2voL4S8XG2cOZQykEBbbBKsk3ZCUsLhM3XLUjsnBWA/viewfor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9En9kwE3abWMqN6LoBux0LpQ==">CgMxLjA4AHIhMUlxeUR3UTRadThYZWxzM3VXY3lhRFk5T2RDa3Z1enhm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7158</Characters>
  <Application>Microsoft Office Word</Application>
  <DocSecurity>0</DocSecurity>
  <Lines>188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Muthanna</dc:creator>
  <cp:lastModifiedBy>Webbe-Wood JP, David</cp:lastModifiedBy>
  <cp:revision>2</cp:revision>
  <cp:lastPrinted>2025-11-18T12:05:00Z</cp:lastPrinted>
  <dcterms:created xsi:type="dcterms:W3CDTF">2025-11-22T13:54:00Z</dcterms:created>
  <dcterms:modified xsi:type="dcterms:W3CDTF">2025-11-22T13:54:00Z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5deb6c9f-f0f0-49e6-8067-2e25fc45c49c</vt:lpwstr>
  </property>
</Properties>
</file>