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BE37" w14:textId="381510E8" w:rsidR="007C2D57" w:rsidRPr="007C2D57" w:rsidRDefault="0088561A" w:rsidP="007C2D57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4"/>
          <w:szCs w:val="24"/>
          <w:lang w:eastAsia="en-GB"/>
        </w:rPr>
      </w:pPr>
      <w:r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 xml:space="preserve">Safeguarding </w:t>
      </w:r>
      <w:r w:rsidR="007C2D57"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>Risk Assessment</w:t>
      </w:r>
      <w:r w:rsidR="00702167" w:rsidRPr="4BD1E7BB">
        <w:rPr>
          <w:rFonts w:ascii="Amnesty Trade Gothic" w:eastAsia="Times New Roman" w:hAnsi="Amnesty Trade Gothic" w:cs="Segoe UI"/>
          <w:b/>
          <w:bCs/>
          <w:sz w:val="32"/>
          <w:szCs w:val="32"/>
          <w:highlight w:val="yellow"/>
        </w:rPr>
        <w:t xml:space="preserve"> Template</w:t>
      </w:r>
    </w:p>
    <w:p w14:paraId="420213A1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Amnesty Trade Gothic" w:eastAsia="Times New Roman" w:hAnsi="Amnesty Trade Gothic" w:cs="Segoe UI"/>
        </w:rPr>
        <w:t> </w:t>
      </w:r>
    </w:p>
    <w:tbl>
      <w:tblPr>
        <w:tblW w:w="12862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672"/>
        <w:gridCol w:w="5236"/>
        <w:gridCol w:w="2410"/>
      </w:tblGrid>
      <w:tr w:rsidR="00543E7A" w:rsidRPr="007C2D57" w14:paraId="49595C9E" w14:textId="77777777" w:rsidTr="4BD1E7BB">
        <w:trPr>
          <w:trHeight w:val="360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DC7BF9F" w14:textId="2422323C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Team</w:t>
            </w:r>
            <w:r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/Group</w:t>
            </w: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30F451F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Site/Location: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BDBBAF6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Brief Description of Event/Activity: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7A03D38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C2D57">
              <w:rPr>
                <w:rFonts w:ascii="Amnesty Trade Gothic" w:eastAsia="Times New Roman" w:hAnsi="Amnesty Trade Gothic" w:cs="Times New Roman"/>
                <w:b/>
                <w:bCs/>
                <w:shd w:val="clear" w:color="auto" w:fill="FFFF00"/>
                <w:lang w:eastAsia="en-GB"/>
              </w:rPr>
              <w:t>Owner:</w:t>
            </w:r>
            <w:r w:rsidRPr="007C2D57">
              <w:rPr>
                <w:rFonts w:ascii="Amnesty Trade Gothic" w:eastAsia="Times New Roman" w:hAnsi="Amnesty Trade Gothic" w:cs="Times New Roman"/>
                <w:lang w:eastAsia="en-GB"/>
              </w:rPr>
              <w:t> </w:t>
            </w:r>
          </w:p>
        </w:tc>
      </w:tr>
      <w:tr w:rsidR="00543E7A" w:rsidRPr="007C2D57" w14:paraId="3E61760F" w14:textId="77777777" w:rsidTr="4BD1E7BB">
        <w:trPr>
          <w:trHeight w:val="375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7CF132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3DCAEE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ED60B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625B6" w14:textId="77777777" w:rsidR="00543E7A" w:rsidRPr="007C2D57" w:rsidRDefault="00543E7A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</w:tr>
    </w:tbl>
    <w:p w14:paraId="3BFAE71B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Amnesty Trade Gothic" w:eastAsia="Times New Roman" w:hAnsi="Amnesty Trade Gothic" w:cs="Segoe UI"/>
        </w:rPr>
        <w:t> </w:t>
      </w:r>
    </w:p>
    <w:tbl>
      <w:tblPr>
        <w:tblW w:w="12884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2"/>
        <w:gridCol w:w="1498"/>
        <w:gridCol w:w="673"/>
        <w:gridCol w:w="673"/>
        <w:gridCol w:w="673"/>
        <w:gridCol w:w="3169"/>
        <w:gridCol w:w="672"/>
        <w:gridCol w:w="651"/>
        <w:gridCol w:w="638"/>
        <w:gridCol w:w="1585"/>
      </w:tblGrid>
      <w:tr w:rsidR="0071720C" w:rsidRPr="007C2D57" w14:paraId="61A224E6" w14:textId="77777777" w:rsidTr="4BD1E7BB">
        <w:trPr>
          <w:trHeight w:val="360"/>
        </w:trPr>
        <w:tc>
          <w:tcPr>
            <w:tcW w:w="26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80BF7E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Activity, Hazard &amp; Effect </w:t>
            </w:r>
          </w:p>
        </w:tc>
        <w:tc>
          <w:tcPr>
            <w:tcW w:w="14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3EFF98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Risk to who/what </w:t>
            </w:r>
          </w:p>
        </w:tc>
        <w:tc>
          <w:tcPr>
            <w:tcW w:w="2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E03440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Initial rating before 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414068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Measures in place to control/mitigate risk </w:t>
            </w:r>
          </w:p>
        </w:tc>
        <w:tc>
          <w:tcPr>
            <w:tcW w:w="1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50C8B8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Rating after control 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312D43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b/>
                <w:bCs/>
              </w:rPr>
              <w:t>Action owned by </w:t>
            </w:r>
          </w:p>
        </w:tc>
      </w:tr>
      <w:tr w:rsidR="0071720C" w:rsidRPr="007C2D57" w14:paraId="62498918" w14:textId="77777777" w:rsidTr="4BD1E7BB">
        <w:trPr>
          <w:trHeight w:val="225"/>
        </w:trPr>
        <w:tc>
          <w:tcPr>
            <w:tcW w:w="0" w:type="auto"/>
            <w:vMerge/>
            <w:vAlign w:val="center"/>
            <w:hideMark/>
          </w:tcPr>
          <w:p w14:paraId="246E8949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98" w:type="dxa"/>
            <w:vMerge/>
            <w:vAlign w:val="center"/>
            <w:hideMark/>
          </w:tcPr>
          <w:p w14:paraId="3F95876B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78DBCD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18"/>
                <w:szCs w:val="18"/>
              </w:rPr>
              <w:t>Severity x Likelihood = Primary Risk </w:t>
            </w:r>
          </w:p>
        </w:tc>
        <w:tc>
          <w:tcPr>
            <w:tcW w:w="3169" w:type="dxa"/>
            <w:vMerge/>
            <w:vAlign w:val="center"/>
            <w:hideMark/>
          </w:tcPr>
          <w:p w14:paraId="45952FB3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53B2E8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18"/>
                <w:szCs w:val="18"/>
              </w:rPr>
              <w:t>Severity x Likelihood = Residual Risk </w:t>
            </w:r>
          </w:p>
        </w:tc>
        <w:tc>
          <w:tcPr>
            <w:tcW w:w="1585" w:type="dxa"/>
            <w:vMerge/>
            <w:vAlign w:val="center"/>
            <w:hideMark/>
          </w:tcPr>
          <w:p w14:paraId="31032FB2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E6635" w:rsidRPr="007C2D57" w14:paraId="062F3234" w14:textId="77777777" w:rsidTr="4BD1E7BB">
        <w:trPr>
          <w:trHeight w:val="675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D37DC" w14:textId="6093EB0E" w:rsidR="007C2D57" w:rsidRPr="007C2D57" w:rsidRDefault="00D65971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Risk of grooming/inappropriate relationships developed with under 18s</w:t>
            </w:r>
            <w:r w:rsidR="009C4F3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F4BA1B" w14:textId="2C805C3A" w:rsidR="007C2D57" w:rsidRPr="007C2D57" w:rsidRDefault="007571C1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Any under 18s in</w:t>
            </w:r>
            <w:r w:rsidR="00B35AB6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the</w:t>
            </w: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</w:t>
            </w:r>
            <w:r w:rsidR="00A2290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A22905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9466B8" w14:textId="6E129C4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B7536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354A34" w14:textId="58C5868C" w:rsidR="007C2D57" w:rsidRPr="007C2D57" w:rsidRDefault="0004097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</w:t>
            </w:r>
            <w:r w:rsidR="006A191B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C90ED" w14:textId="14FD4180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6969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8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10D800" w14:textId="31805B74" w:rsidR="007C2D57" w:rsidRDefault="00D16F1C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All activists in </w:t>
            </w:r>
            <w:r w:rsidR="00CD283D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CD283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  <w:r w:rsidR="00CD283D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</w:t>
            </w: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have to do safeguarding training, so</w:t>
            </w:r>
            <w:r w:rsidR="002A548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should</w:t>
            </w: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understand appropriate behaviours</w:t>
            </w:r>
            <w:r w:rsidR="002A548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and be able to </w:t>
            </w:r>
            <w:r w:rsidR="00E8579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identify when others are </w:t>
            </w:r>
            <w:r w:rsidR="0086593D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posing a risk</w:t>
            </w:r>
            <w:r w:rsidR="00E8579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. </w:t>
            </w:r>
          </w:p>
          <w:p w14:paraId="53007F7B" w14:textId="4584988F" w:rsidR="00E8579E" w:rsidRPr="007C2D57" w:rsidRDefault="00763EF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Guidance around communicating with 18s </w:t>
            </w:r>
            <w:r w:rsidR="002416BB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should reduce risk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27720A" w14:textId="569E9AC5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81382D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4EDA19" w14:textId="5DD6F672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1E393" w14:textId="1AB9525A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5446DB" w14:textId="5FC0C536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324FBB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</w:t>
            </w:r>
            <w:r w:rsidR="00C27384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/ AIUK Staff</w:t>
            </w:r>
          </w:p>
        </w:tc>
      </w:tr>
      <w:tr w:rsidR="004E6635" w:rsidRPr="007C2D57" w14:paraId="22AD1967" w14:textId="77777777" w:rsidTr="4BD1E7BB">
        <w:trPr>
          <w:trHeight w:val="630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A5A4EB" w14:textId="38131B64" w:rsidR="007C2D57" w:rsidRPr="007C2D57" w:rsidRDefault="00D65971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Risk of exposure to </w:t>
            </w:r>
            <w:r w:rsidR="00D50060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content not </w:t>
            </w:r>
            <w:r w:rsidR="009C4F3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being </w:t>
            </w:r>
            <w:r w:rsidR="00D50060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age appropriate</w:t>
            </w:r>
            <w:r w:rsidR="009C4F3E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B4B5C4" w14:textId="01AB8A99" w:rsidR="007C2D57" w:rsidRPr="007C2D57" w:rsidRDefault="00B35AB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Any under 18s in the </w:t>
            </w:r>
            <w:r w:rsidR="00A2290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A22905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E1DB5" w14:textId="62B77D60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31185D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68C30" w14:textId="54031121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48263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2CC256" w14:textId="7E44A87A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48263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8403A" w14:textId="2330BB66" w:rsidR="007C2D57" w:rsidRPr="007C2D57" w:rsidRDefault="0089578C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N</w:t>
            </w: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etwork </w:t>
            </w: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  <w:r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</w:t>
            </w: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</w:t>
            </w:r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should plan accordingly, AIUK have resources for children. However</w:t>
            </w:r>
            <w:r w:rsidR="0048263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,</w:t>
            </w:r>
            <w:r w:rsidR="00EA6BC6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risk is low and </w:t>
            </w:r>
            <w:r w:rsidR="0048263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networks will need to act according to ages in groups.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34A298" w14:textId="5298FF7D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625FA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4EA3E5" w14:textId="528E5279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259A4" w14:textId="38FED3A9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65AD10" w14:textId="094E488A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C27384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chairs/ AIUK Staff</w:t>
            </w:r>
          </w:p>
        </w:tc>
      </w:tr>
      <w:tr w:rsidR="004E6635" w:rsidRPr="007C2D57" w14:paraId="588F05A9" w14:textId="77777777" w:rsidTr="4BD1E7BB">
        <w:trPr>
          <w:trHeight w:val="720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9A340B" w14:textId="377EA25E" w:rsidR="008810F8" w:rsidRPr="00B35AB6" w:rsidRDefault="008810F8" w:rsidP="008810F8">
            <w:pPr>
              <w:rPr>
                <w:rFonts w:ascii="Amnesty Trade Gothic" w:hAnsi="Amnesty Trade Gothic" w:cs="Calibri"/>
                <w:color w:val="000000"/>
                <w:sz w:val="20"/>
                <w:szCs w:val="20"/>
              </w:rPr>
            </w:pPr>
            <w:r w:rsidRPr="4BD1E7BB">
              <w:rPr>
                <w:rFonts w:ascii="Amnesty Trade Gothic" w:hAnsi="Amnesty Trade Gothic" w:cs="Calibri"/>
                <w:color w:val="000000" w:themeColor="text1"/>
                <w:sz w:val="20"/>
                <w:szCs w:val="20"/>
              </w:rPr>
              <w:t>Relationships between activists being harmful/abusive</w:t>
            </w:r>
            <w:r w:rsidR="009C4F3E" w:rsidRPr="4BD1E7BB">
              <w:rPr>
                <w:rFonts w:ascii="Amnesty Trade Gothic" w:hAnsi="Amnesty Trade Gothic" w:cs="Calibri"/>
                <w:color w:val="000000" w:themeColor="text1"/>
                <w:sz w:val="20"/>
                <w:szCs w:val="20"/>
              </w:rPr>
              <w:t>.</w:t>
            </w:r>
          </w:p>
          <w:p w14:paraId="65B44F0B" w14:textId="0102C2E2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955E7" w14:textId="0E79EE21" w:rsidR="007C2D57" w:rsidRPr="007C2D57" w:rsidRDefault="00156EFE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All members of the </w:t>
            </w:r>
            <w:r w:rsidR="00A2290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A22905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150E5" w14:textId="22C8E338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6969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909BA" w14:textId="0FC1B303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6969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3708AD" w14:textId="249A67A4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6969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6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A899DA" w14:textId="77777777" w:rsidR="007C2D57" w:rsidRDefault="0086623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Code of conduct </w:t>
            </w:r>
            <w:r w:rsidR="00AD1697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agreed by all members. </w:t>
            </w:r>
          </w:p>
          <w:p w14:paraId="6454A219" w14:textId="314A5BC8" w:rsidR="00AD1697" w:rsidRPr="007C2D57" w:rsidRDefault="00AD169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If concerns do arise, can be escalated to staff who can intervene to help.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DB7D57" w14:textId="230ABCDC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625FA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64276F" w14:textId="6DFBFBD1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982FA" w14:textId="76F86E18" w:rsidR="007C2D57" w:rsidRPr="007C2D57" w:rsidRDefault="000625F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326664" w14:textId="1B4195E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C27384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chairs/ AIUK Staff</w:t>
            </w:r>
          </w:p>
        </w:tc>
      </w:tr>
      <w:tr w:rsidR="004E6635" w:rsidRPr="007C2D57" w14:paraId="39C81CCA" w14:textId="77777777" w:rsidTr="4BD1E7BB">
        <w:trPr>
          <w:trHeight w:val="675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D8FDA3" w14:textId="34F196C7" w:rsidR="007C2D57" w:rsidRPr="007C2D57" w:rsidRDefault="00174D2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</w:t>
            </w:r>
            <w:r w:rsidR="00DF276B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ature of topics discussed</w:t>
            </w: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on human rights abuses, may lead to burn out or be triggering of mental health difficulties of some people.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871680" w14:textId="3DFE5DCC" w:rsidR="008253ED" w:rsidRPr="007C2D57" w:rsidRDefault="008253ED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All members of the network </w:t>
            </w:r>
            <w:r w:rsidR="00A22905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7726DC" w14:textId="338E56D9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0976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AA828" w14:textId="695E112B" w:rsidR="007C2D57" w:rsidRPr="007C2D57" w:rsidRDefault="0004097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3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B1BF07" w14:textId="2CC7803A" w:rsidR="007C2D57" w:rsidRPr="007C2D57" w:rsidRDefault="0004097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6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A47BB" w14:textId="1035AD4F" w:rsidR="007C2D57" w:rsidRPr="007C2D57" w:rsidRDefault="00EB7F1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Nature of the work </w:t>
            </w:r>
            <w:r w:rsidR="00411F3B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means will have exposure to </w:t>
            </w:r>
            <w:r w:rsidR="00376FD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difficult subjects, however will be supported by environment and can request support from staff. More work needs to be done in organisation on supporting activists and human rights defenders.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9EC91F" w14:textId="6D673A10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23459A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66B39" w14:textId="1A82A4F5" w:rsidR="007C2D57" w:rsidRPr="007C2D57" w:rsidRDefault="0023459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3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C560D" w14:textId="40089693" w:rsidR="007C2D57" w:rsidRPr="007C2D57" w:rsidRDefault="0023459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3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9E2396" w14:textId="3E206DA3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C27384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chairs/ AIUK Staff</w:t>
            </w:r>
          </w:p>
        </w:tc>
      </w:tr>
      <w:tr w:rsidR="004E6635" w:rsidRPr="007C2D57" w14:paraId="75210142" w14:textId="77777777" w:rsidTr="4BD1E7BB">
        <w:trPr>
          <w:trHeight w:val="705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54F6B" w14:textId="0A3148D4" w:rsidR="007C2D57" w:rsidRPr="007C2D57" w:rsidRDefault="00DF276B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lastRenderedPageBreak/>
              <w:t xml:space="preserve">Adults who shouldn’t be working with under 18s using networks to develop relationships.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C49423" w14:textId="3A04AD49" w:rsidR="007C2D57" w:rsidRPr="007C2D57" w:rsidRDefault="00F353C2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Any under 18s in the </w:t>
            </w:r>
            <w:r w:rsidR="00A2290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A22905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73DB82" w14:textId="7C8F02F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0976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8C711" w14:textId="1571AC07" w:rsidR="007C2D57" w:rsidRPr="007C2D57" w:rsidRDefault="0004097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B9C3E5" w14:textId="44E14A68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040976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D1788" w14:textId="764F7A43" w:rsidR="007C2D57" w:rsidRPr="007C2D57" w:rsidRDefault="00DB0868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Guidance on communication practices should be followed by adults and under 18s. </w:t>
            </w:r>
            <w:r w:rsidR="00F13B6F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Having some adults who have criminal record checks, should monitor this. Recruitment process does include interviews.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9CB99C" w14:textId="7C56B80A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23459A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898397" w14:textId="25DF646D" w:rsidR="007C2D57" w:rsidRPr="007C2D57" w:rsidRDefault="0023459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8A23AE" w14:textId="061C68C4" w:rsidR="007C2D57" w:rsidRPr="007C2D57" w:rsidRDefault="0023459A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4</w:t>
            </w:r>
            <w:r w:rsidR="007C2D57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878C60" w14:textId="7D1AD692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C27384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chairs/ AIUK Staff</w:t>
            </w:r>
          </w:p>
        </w:tc>
      </w:tr>
      <w:tr w:rsidR="004E6635" w:rsidRPr="007C2D57" w14:paraId="138D30C9" w14:textId="77777777" w:rsidTr="4BD1E7BB">
        <w:trPr>
          <w:trHeight w:val="675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7C9B3" w14:textId="77777777" w:rsidR="00377608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Risk of harm occurring when meeting in person </w:t>
            </w:r>
          </w:p>
          <w:p w14:paraId="2147F676" w14:textId="4A7B60F5" w:rsidR="00377608" w:rsidRDefault="00377608" w:rsidP="003776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Risk </w:t>
            </w:r>
            <w:r w:rsidR="00AD4E8F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during travel of abuse</w:t>
            </w:r>
          </w:p>
          <w:p w14:paraId="0860FF3D" w14:textId="010A9BE7" w:rsidR="00AD4E8F" w:rsidRDefault="00AD4E8F" w:rsidP="0037760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Risk of travel being disrupted and </w:t>
            </w:r>
            <w:r w:rsidR="00EC281E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individuals stranded</w:t>
            </w:r>
          </w:p>
          <w:p w14:paraId="4FEF96CD" w14:textId="77777777" w:rsidR="00F353C2" w:rsidRDefault="00CB37DC" w:rsidP="002C64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Risk of accommodation not being booked, </w:t>
            </w:r>
            <w:r w:rsidR="002C64BF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so being stranded in an unknown place</w:t>
            </w:r>
            <w:r w:rsidR="009C4F3E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.</w:t>
            </w:r>
          </w:p>
          <w:p w14:paraId="0E3A3EA2" w14:textId="797CA781" w:rsidR="002C64BF" w:rsidRPr="007C2D57" w:rsidRDefault="002C64BF" w:rsidP="002C64B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Risk of accommodation not being</w:t>
            </w:r>
            <w:r w:rsidR="0031510E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/feeling safe 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8197DA" w14:textId="3D1A9F4D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All members of the </w:t>
            </w:r>
            <w:r w:rsidR="00FA6D3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network </w:t>
            </w:r>
            <w:r w:rsidR="00FA6D32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committee</w:t>
            </w:r>
            <w:r w:rsidR="00FA6D32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 </w:t>
            </w:r>
            <w:r w:rsidR="0031510E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– higher risk to under 18s 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B7F94" w14:textId="670C5FAB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D16F1C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A347E" w14:textId="60BF128A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D16F1C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CCBCE8" w14:textId="1D3715CC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D16F1C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2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78094B" w14:textId="5AF6D9B7" w:rsidR="00F353C2" w:rsidRPr="007C2D57" w:rsidRDefault="006A387C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>Clear planning</w:t>
            </w:r>
            <w:r w:rsidR="004E663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/ organising </w:t>
            </w:r>
            <w:r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processes, </w:t>
            </w:r>
            <w:r w:rsidR="00F3705D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safeguarding lead allocated when under 18s attending who would take responsibility and </w:t>
            </w:r>
            <w:r w:rsidR="004E6635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organise for under 18s and </w:t>
            </w:r>
            <w:r w:rsidR="00F3705D" w:rsidRPr="4BD1E7BB">
              <w:rPr>
                <w:rFonts w:ascii="Amnesty Trade Gothic" w:eastAsia="Times New Roman" w:hAnsi="Amnesty Trade Gothic" w:cs="Times New Roman"/>
                <w:sz w:val="20"/>
                <w:szCs w:val="20"/>
              </w:rPr>
              <w:t xml:space="preserve">communicate as needed. 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94322" w14:textId="35A05DD6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324FBB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154BB" w14:textId="6D0A0CF7" w:rsidR="00F353C2" w:rsidRPr="007C2D57" w:rsidRDefault="00324FBB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F353C2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C5A8E" w14:textId="643CA931" w:rsidR="00F353C2" w:rsidRPr="007C2D57" w:rsidRDefault="00324FBB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1</w:t>
            </w:r>
            <w:r w:rsidR="00F353C2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2AE483" w14:textId="348AB5B8" w:rsidR="00F353C2" w:rsidRPr="007C2D57" w:rsidRDefault="00C27384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Network chairs/ AIUK Staff</w:t>
            </w:r>
          </w:p>
        </w:tc>
      </w:tr>
      <w:tr w:rsidR="004E6635" w:rsidRPr="007C2D57" w14:paraId="2EC27C68" w14:textId="77777777" w:rsidTr="4BD1E7BB">
        <w:trPr>
          <w:trHeight w:val="660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C74AA" w14:textId="0EADBEC7" w:rsidR="00F353C2" w:rsidRPr="007C2D57" w:rsidRDefault="00F353C2" w:rsidP="3D395156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highlight w:val="green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  <w:r w:rsidR="00AA3963"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 xml:space="preserve"> </w:t>
            </w:r>
            <w:r w:rsidR="0916EA1F" w:rsidRPr="4BD1E7BB">
              <w:rPr>
                <w:rFonts w:ascii="Amnesty Trade Gothic" w:eastAsia="Times New Roman" w:hAnsi="Amnesty Trade Gothic" w:cs="Calibri"/>
                <w:sz w:val="20"/>
                <w:szCs w:val="20"/>
                <w:highlight w:val="green"/>
              </w:rPr>
              <w:t>*</w:t>
            </w:r>
            <w:r w:rsidR="0916EA1F" w:rsidRPr="4BD1E7B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>Add any more specific risk to networks – different individuals or nature of network may</w:t>
            </w:r>
            <w:r w:rsidR="00CD6598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 xml:space="preserve"> bring different risks.</w:t>
            </w:r>
          </w:p>
          <w:p w14:paraId="3EE6EA53" w14:textId="5C5E0E98" w:rsidR="00F353C2" w:rsidRPr="007C2D57" w:rsidRDefault="0916EA1F" w:rsidP="3D395156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highlight w:val="green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</w:rPr>
              <w:t>Make sure you have also done an EIA *</w:t>
            </w:r>
          </w:p>
          <w:p w14:paraId="2A955587" w14:textId="4ABE0A3A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sz w:val="20"/>
                <w:szCs w:val="20"/>
                <w:lang w:eastAsia="en-GB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EF2F6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BB95D0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6F5395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E66141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2DEA8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8C31C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FC56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264177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AA3BBC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</w:tr>
      <w:tr w:rsidR="004E6635" w:rsidRPr="007C2D57" w14:paraId="1908B2C8" w14:textId="77777777" w:rsidTr="4BD1E7BB">
        <w:trPr>
          <w:trHeight w:val="600"/>
        </w:trPr>
        <w:tc>
          <w:tcPr>
            <w:tcW w:w="2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2B64D7" w14:textId="56A0C230" w:rsidR="00F353C2" w:rsidRPr="007C2D57" w:rsidRDefault="00F353C2" w:rsidP="4BD1E7BB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Calibri"/>
                <w:i/>
                <w:iCs/>
                <w:sz w:val="18"/>
                <w:szCs w:val="18"/>
                <w:highlight w:val="green"/>
                <w:lang w:eastAsia="en-GB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87BBF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0411B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E5FE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8127FC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E7C1F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081AC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F76702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78C18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0662CA" w14:textId="77777777" w:rsidR="00F353C2" w:rsidRPr="007C2D57" w:rsidRDefault="00F353C2" w:rsidP="00F353C2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sz w:val="20"/>
                <w:szCs w:val="20"/>
                <w:lang w:eastAsia="en-GB"/>
              </w:rPr>
            </w:pPr>
            <w:r w:rsidRPr="4BD1E7BB">
              <w:rPr>
                <w:rFonts w:ascii="Amnesty Trade Gothic" w:eastAsia="Times New Roman" w:hAnsi="Amnesty Trade Gothic" w:cs="Calibri"/>
                <w:sz w:val="20"/>
                <w:szCs w:val="20"/>
              </w:rPr>
              <w:t> </w:t>
            </w:r>
          </w:p>
        </w:tc>
      </w:tr>
    </w:tbl>
    <w:p w14:paraId="7DBF5C7F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314C7D08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5E657059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4CB03E23" w14:textId="77777777" w:rsidR="00AA3963" w:rsidRDefault="00AA3963" w:rsidP="007C2D57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lang w:eastAsia="en-GB"/>
        </w:rPr>
        <w:sectPr w:rsidR="00AA3963" w:rsidSect="000422E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2487"/>
        <w:gridCol w:w="2640"/>
        <w:gridCol w:w="5290"/>
      </w:tblGrid>
      <w:tr w:rsidR="00AA0B4D" w:rsidRPr="007C2D57" w14:paraId="5C1AB353" w14:textId="77777777" w:rsidTr="4BD1E7BB">
        <w:trPr>
          <w:trHeight w:val="63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493FB5E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lastRenderedPageBreak/>
              <w:t>Severity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C1F3AB5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Likelihood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51C31CF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Primary Risk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5AF9603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Residual Risk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7C2D57" w:rsidRPr="007C2D57" w14:paraId="7561EB84" w14:textId="77777777" w:rsidTr="4BD1E7BB">
        <w:trPr>
          <w:trHeight w:val="750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5E66E0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Enter one of the following ratings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D4C2F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Enter one of the following ratings </w:t>
            </w:r>
          </w:p>
        </w:tc>
        <w:tc>
          <w:tcPr>
            <w:tcW w:w="29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C5E89D" w14:textId="77777777" w:rsidR="005C3406" w:rsidRDefault="005C340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lang w:eastAsia="en-GB"/>
              </w:rPr>
            </w:pPr>
          </w:p>
          <w:p w14:paraId="5C1A5008" w14:textId="77777777" w:rsidR="005C3406" w:rsidRDefault="005C3406" w:rsidP="007C2D57">
            <w:pPr>
              <w:spacing w:after="0" w:line="240" w:lineRule="auto"/>
              <w:textAlignment w:val="baseline"/>
              <w:rPr>
                <w:rFonts w:ascii="Amnesty Trade Gothic" w:eastAsia="Times New Roman" w:hAnsi="Amnesty Trade Gothic" w:cs="Times New Roman"/>
                <w:lang w:eastAsia="en-GB"/>
              </w:rPr>
            </w:pPr>
          </w:p>
          <w:p w14:paraId="65787E26" w14:textId="1D799372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Multiply the Severity Rating with the Likel</w:t>
            </w:r>
            <w:r w:rsidR="00AA0B4D" w:rsidRPr="4BD1E7BB">
              <w:rPr>
                <w:rFonts w:ascii="Amnesty Trade Gothic" w:eastAsia="Times New Roman" w:hAnsi="Amnesty Trade Gothic" w:cs="Times New Roman"/>
              </w:rPr>
              <w:t>i</w:t>
            </w:r>
            <w:r w:rsidRPr="4BD1E7BB">
              <w:rPr>
                <w:rFonts w:ascii="Amnesty Trade Gothic" w:eastAsia="Times New Roman" w:hAnsi="Amnesty Trade Gothic" w:cs="Times New Roman"/>
              </w:rPr>
              <w:t>hood Rating and enter the sum. </w:t>
            </w:r>
          </w:p>
          <w:p w14:paraId="5A8C71C9" w14:textId="77777777" w:rsidR="007C2D57" w:rsidRPr="007C2D57" w:rsidRDefault="007C2D57" w:rsidP="007C2D5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6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F62122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Re-assess the Risk with the control measures in place using the rating system as before </w:t>
            </w:r>
          </w:p>
        </w:tc>
      </w:tr>
      <w:tr w:rsidR="007C2D57" w:rsidRPr="007C2D57" w14:paraId="20B5E33B" w14:textId="77777777" w:rsidTr="4BD1E7BB">
        <w:trPr>
          <w:trHeight w:val="435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89522CF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1 = Single Minor Injury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C6542C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1 = Very unlikely  </w:t>
            </w:r>
          </w:p>
        </w:tc>
        <w:tc>
          <w:tcPr>
            <w:tcW w:w="0" w:type="auto"/>
            <w:vMerge/>
            <w:vAlign w:val="center"/>
            <w:hideMark/>
          </w:tcPr>
          <w:p w14:paraId="73BFB57D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7D8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1 - 6 - Low Rating - Acceptable providing the control measures are in place. And followed. </w:t>
            </w:r>
          </w:p>
        </w:tc>
      </w:tr>
      <w:tr w:rsidR="007C2D57" w:rsidRPr="007C2D57" w14:paraId="522A5219" w14:textId="77777777" w:rsidTr="4BD1E7BB">
        <w:trPr>
          <w:trHeight w:val="450"/>
        </w:trPr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 w:themeFill="accent4"/>
            <w:hideMark/>
          </w:tcPr>
          <w:p w14:paraId="7CDB23B3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2 = Multiple Minor Injury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 w:themeFill="accent4"/>
            <w:hideMark/>
          </w:tcPr>
          <w:p w14:paraId="7DF57EFD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2 = Unlikely </w:t>
            </w:r>
          </w:p>
        </w:tc>
        <w:tc>
          <w:tcPr>
            <w:tcW w:w="0" w:type="auto"/>
            <w:vMerge/>
            <w:vAlign w:val="center"/>
            <w:hideMark/>
          </w:tcPr>
          <w:p w14:paraId="4E159E94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71788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055142F0" w14:textId="77777777" w:rsidTr="4BD1E7BB">
        <w:trPr>
          <w:trHeight w:val="450"/>
        </w:trPr>
        <w:tc>
          <w:tcPr>
            <w:tcW w:w="0" w:type="auto"/>
            <w:vMerge/>
            <w:vAlign w:val="center"/>
            <w:hideMark/>
          </w:tcPr>
          <w:p w14:paraId="3C9C6E9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84C353B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A2FB1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69D7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7 - 16 - Medium Risk - Additional control measures should be assessed to reduce Risk. Should have controls in place to manage the risk. </w:t>
            </w:r>
          </w:p>
        </w:tc>
      </w:tr>
      <w:tr w:rsidR="007C2D57" w:rsidRPr="007C2D57" w14:paraId="784B5C12" w14:textId="77777777" w:rsidTr="4BD1E7BB">
        <w:trPr>
          <w:trHeight w:val="435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19EE5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50"/>
            <w:hideMark/>
          </w:tcPr>
          <w:p w14:paraId="1CB9896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3 = Possible </w:t>
            </w:r>
          </w:p>
        </w:tc>
        <w:tc>
          <w:tcPr>
            <w:tcW w:w="0" w:type="auto"/>
            <w:vMerge/>
            <w:vAlign w:val="center"/>
            <w:hideMark/>
          </w:tcPr>
          <w:p w14:paraId="14D87EC6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084234F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3177C51E" w14:textId="77777777" w:rsidTr="4BD1E7BB">
        <w:trPr>
          <w:trHeight w:val="450"/>
        </w:trPr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14:paraId="7E181E97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3 = Single Major Injury </w:t>
            </w:r>
          </w:p>
        </w:tc>
        <w:tc>
          <w:tcPr>
            <w:tcW w:w="27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14:paraId="7E5A7106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4 = Probable  </w:t>
            </w:r>
          </w:p>
        </w:tc>
        <w:tc>
          <w:tcPr>
            <w:tcW w:w="0" w:type="auto"/>
            <w:vMerge/>
            <w:vAlign w:val="center"/>
            <w:hideMark/>
          </w:tcPr>
          <w:p w14:paraId="6EAF0237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F4EEBE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20002448" w14:textId="77777777" w:rsidTr="4BD1E7BB">
        <w:trPr>
          <w:trHeight w:val="450"/>
        </w:trPr>
        <w:tc>
          <w:tcPr>
            <w:tcW w:w="0" w:type="auto"/>
            <w:vMerge/>
            <w:vAlign w:val="center"/>
            <w:hideMark/>
          </w:tcPr>
          <w:p w14:paraId="5AD1DE6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4EBCDC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B025C8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0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A625AD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16 - 30 - High Risk - Works (event) un-acceptable, DO NOT PROCEED </w:t>
            </w:r>
          </w:p>
        </w:tc>
      </w:tr>
      <w:tr w:rsidR="007C2D57" w:rsidRPr="007C2D57" w14:paraId="709F122C" w14:textId="77777777" w:rsidTr="4BD1E7BB">
        <w:trPr>
          <w:trHeight w:val="435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407CAE1B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color w:val="FFFFFF" w:themeColor="background1"/>
              </w:rPr>
              <w:t>4 = Multiple Major Injury</w:t>
            </w: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hideMark/>
          </w:tcPr>
          <w:p w14:paraId="0A301462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  <w:color w:val="FFFFFF" w:themeColor="background1"/>
              </w:rPr>
              <w:t>5 = Very Likely </w:t>
            </w:r>
            <w:r w:rsidRPr="4BD1E7BB">
              <w:rPr>
                <w:rFonts w:ascii="Amnesty Trade Gothic" w:eastAsia="Times New Roman" w:hAnsi="Amnesty Trade Gothic" w:cs="Times New Roman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14:paraId="718AAD85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2FB0D0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C2D57" w:rsidRPr="007C2D57" w14:paraId="73104D01" w14:textId="77777777" w:rsidTr="4BD1E7BB">
        <w:trPr>
          <w:trHeight w:val="435"/>
        </w:trPr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hideMark/>
          </w:tcPr>
          <w:p w14:paraId="21891081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5 = Fatality  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hideMark/>
          </w:tcPr>
          <w:p w14:paraId="224AFBB5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Amnesty Trade Gothic" w:eastAsia="Times New Roman" w:hAnsi="Amnesty Trade Gothic" w:cs="Times New Roman"/>
              </w:rPr>
              <w:t>6 = Certain  </w:t>
            </w:r>
          </w:p>
        </w:tc>
        <w:tc>
          <w:tcPr>
            <w:tcW w:w="0" w:type="auto"/>
            <w:vMerge/>
            <w:vAlign w:val="center"/>
            <w:hideMark/>
          </w:tcPr>
          <w:p w14:paraId="31A7163D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0CE093" w14:textId="77777777" w:rsidR="007C2D57" w:rsidRPr="007C2D57" w:rsidRDefault="007C2D57" w:rsidP="007C2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536704E4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tbl>
      <w:tblPr>
        <w:tblW w:w="5954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132"/>
        <w:gridCol w:w="714"/>
        <w:gridCol w:w="2268"/>
      </w:tblGrid>
      <w:tr w:rsidR="007C2D57" w:rsidRPr="007C2D57" w14:paraId="7C610183" w14:textId="77777777" w:rsidTr="4BD1E7BB">
        <w:trPr>
          <w:trHeight w:val="315"/>
        </w:trPr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2337D77" w14:textId="77777777" w:rsidR="007C2D57" w:rsidRPr="007C2D57" w:rsidRDefault="007C2D57" w:rsidP="007C2D57">
            <w:pPr>
              <w:spacing w:after="0" w:line="240" w:lineRule="auto"/>
              <w:textAlignment w:val="baseline"/>
              <w:divId w:val="202932630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Completed by: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22381B1C" w14:textId="77777777" w:rsidTr="4BD1E7BB">
        <w:trPr>
          <w:trHeight w:val="46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4032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NAME: 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793BFE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FF56CA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DATE: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B1633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7C2D57" w:rsidRPr="007C2D57" w14:paraId="64930FD3" w14:textId="77777777" w:rsidTr="4BD1E7BB">
        <w:trPr>
          <w:trHeight w:val="405"/>
        </w:trPr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D74CAC0" w14:textId="04E46E86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Approved by: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046D6411" w14:textId="77777777" w:rsidTr="4BD1E7BB">
        <w:trPr>
          <w:trHeight w:val="405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2F6F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NAME: 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58DEA8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2C226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DATE: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BF13F4" w14:textId="77777777" w:rsidR="007C2D57" w:rsidRPr="007C2D57" w:rsidRDefault="007C2D57" w:rsidP="007C2D5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</w:tbl>
    <w:tbl>
      <w:tblPr>
        <w:tblpPr w:leftFromText="180" w:rightFromText="180" w:vertAnchor="text" w:horzAnchor="page" w:tblpX="7867" w:tblpY="-1670"/>
        <w:tblW w:w="59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6"/>
      </w:tblGrid>
      <w:tr w:rsidR="00AA0B4D" w:rsidRPr="007C2D57" w14:paraId="466346E5" w14:textId="77777777" w:rsidTr="4BD1E7BB">
        <w:trPr>
          <w:trHeight w:val="42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FC2271D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Is a re-assessment needed at any point?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45E4A60D" w14:textId="77777777" w:rsidTr="4BD1E7BB">
        <w:trPr>
          <w:trHeight w:val="45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3A458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YES                     NO  </w:t>
            </w:r>
          </w:p>
        </w:tc>
      </w:tr>
      <w:tr w:rsidR="00AA0B4D" w:rsidRPr="007C2D57" w14:paraId="2988C760" w14:textId="77777777" w:rsidTr="4BD1E7BB">
        <w:trPr>
          <w:trHeight w:val="420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FC311A5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  <w:b/>
                <w:bCs/>
              </w:rPr>
              <w:t>If Yes, when is it due?</w:t>
            </w: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  <w:tr w:rsidR="00AA0B4D" w:rsidRPr="007C2D57" w14:paraId="0DF6D828" w14:textId="77777777" w:rsidTr="4BD1E7BB">
        <w:trPr>
          <w:trHeight w:val="217"/>
        </w:trPr>
        <w:tc>
          <w:tcPr>
            <w:tcW w:w="5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57F05" w14:textId="77777777" w:rsidR="00AA0B4D" w:rsidRPr="007C2D57" w:rsidRDefault="00AA0B4D" w:rsidP="00AA0B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4BD1E7BB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73A48D5B" w14:textId="77777777" w:rsidR="007C2D57" w:rsidRPr="007C2D57" w:rsidRDefault="007C2D57" w:rsidP="007C2D5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7392D721" w14:textId="77777777" w:rsidR="007C2D57" w:rsidRPr="007C2D57" w:rsidRDefault="007C2D57" w:rsidP="007C2D5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4BD1E7BB">
        <w:rPr>
          <w:rFonts w:ascii="Calibri" w:eastAsia="Times New Roman" w:hAnsi="Calibri" w:cs="Calibri"/>
        </w:rPr>
        <w:t> </w:t>
      </w:r>
    </w:p>
    <w:p w14:paraId="2C078E63" w14:textId="0EBC2EFB" w:rsidR="00980857" w:rsidRDefault="007C2D57" w:rsidP="4BD1E7BB">
      <w:pPr>
        <w:spacing w:after="0" w:line="240" w:lineRule="auto"/>
        <w:rPr>
          <w:rFonts w:ascii="Segoe UI" w:eastAsia="Times New Roman" w:hAnsi="Segoe UI" w:cs="Segoe UI"/>
          <w:sz w:val="18"/>
          <w:szCs w:val="18"/>
        </w:rPr>
      </w:pPr>
      <w:r w:rsidRPr="4BD1E7BB">
        <w:rPr>
          <w:rFonts w:ascii="Calibri" w:eastAsia="Times New Roman" w:hAnsi="Calibri" w:cs="Calibri"/>
        </w:rPr>
        <w:t> </w:t>
      </w:r>
    </w:p>
    <w:sectPr w:rsidR="00980857" w:rsidSect="000422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mnesty Trade Gothic"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5238"/>
    <w:multiLevelType w:val="hybridMultilevel"/>
    <w:tmpl w:val="4906E794"/>
    <w:lvl w:ilvl="0" w:tplc="36F27266">
      <w:start w:val="1"/>
      <w:numFmt w:val="bullet"/>
      <w:lvlText w:val="-"/>
      <w:lvlJc w:val="left"/>
      <w:pPr>
        <w:ind w:left="360" w:hanging="360"/>
      </w:pPr>
      <w:rPr>
        <w:rFonts w:ascii="Amnesty Trade Gothic" w:eastAsia="Times New Roman" w:hAnsi="Amnesty Trade Gothic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29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73A835"/>
    <w:rsid w:val="00040976"/>
    <w:rsid w:val="000422E0"/>
    <w:rsid w:val="00046969"/>
    <w:rsid w:val="000625FA"/>
    <w:rsid w:val="000D0497"/>
    <w:rsid w:val="000D4961"/>
    <w:rsid w:val="000F4B29"/>
    <w:rsid w:val="000F6F4F"/>
    <w:rsid w:val="00156EFE"/>
    <w:rsid w:val="00174D2D"/>
    <w:rsid w:val="0023459A"/>
    <w:rsid w:val="002416BB"/>
    <w:rsid w:val="002A548E"/>
    <w:rsid w:val="002C64BF"/>
    <w:rsid w:val="0031185D"/>
    <w:rsid w:val="0031510E"/>
    <w:rsid w:val="00324FBB"/>
    <w:rsid w:val="00376FD2"/>
    <w:rsid w:val="00377608"/>
    <w:rsid w:val="003C3891"/>
    <w:rsid w:val="00411F3B"/>
    <w:rsid w:val="00482637"/>
    <w:rsid w:val="004B6B96"/>
    <w:rsid w:val="004E6635"/>
    <w:rsid w:val="00543E7A"/>
    <w:rsid w:val="005C3406"/>
    <w:rsid w:val="006A191B"/>
    <w:rsid w:val="006A387C"/>
    <w:rsid w:val="00702167"/>
    <w:rsid w:val="0071720C"/>
    <w:rsid w:val="007571C1"/>
    <w:rsid w:val="00763EFD"/>
    <w:rsid w:val="007A12A7"/>
    <w:rsid w:val="007C2D57"/>
    <w:rsid w:val="0081382D"/>
    <w:rsid w:val="008253ED"/>
    <w:rsid w:val="0086593D"/>
    <w:rsid w:val="00866236"/>
    <w:rsid w:val="008810F8"/>
    <w:rsid w:val="00884361"/>
    <w:rsid w:val="0088561A"/>
    <w:rsid w:val="0089578C"/>
    <w:rsid w:val="0096223D"/>
    <w:rsid w:val="00980857"/>
    <w:rsid w:val="009C4F3E"/>
    <w:rsid w:val="00A22905"/>
    <w:rsid w:val="00AA0B4D"/>
    <w:rsid w:val="00AA3963"/>
    <w:rsid w:val="00AD1697"/>
    <w:rsid w:val="00AD4E8F"/>
    <w:rsid w:val="00B35AB6"/>
    <w:rsid w:val="00B40D54"/>
    <w:rsid w:val="00B70ABB"/>
    <w:rsid w:val="00B7536E"/>
    <w:rsid w:val="00BB6E87"/>
    <w:rsid w:val="00BF491B"/>
    <w:rsid w:val="00C27384"/>
    <w:rsid w:val="00C636F4"/>
    <w:rsid w:val="00CB37DC"/>
    <w:rsid w:val="00CD283D"/>
    <w:rsid w:val="00CD6598"/>
    <w:rsid w:val="00D16F1C"/>
    <w:rsid w:val="00D50060"/>
    <w:rsid w:val="00D65971"/>
    <w:rsid w:val="00DB0868"/>
    <w:rsid w:val="00DF276B"/>
    <w:rsid w:val="00E8579E"/>
    <w:rsid w:val="00EA6BC6"/>
    <w:rsid w:val="00EB7F17"/>
    <w:rsid w:val="00EC13A1"/>
    <w:rsid w:val="00EC281E"/>
    <w:rsid w:val="00F13B6F"/>
    <w:rsid w:val="00F353C2"/>
    <w:rsid w:val="00F3705D"/>
    <w:rsid w:val="00FA6D32"/>
    <w:rsid w:val="00FE2E3D"/>
    <w:rsid w:val="0140D382"/>
    <w:rsid w:val="0916EA1F"/>
    <w:rsid w:val="3D395156"/>
    <w:rsid w:val="4BD1E7BB"/>
    <w:rsid w:val="4DD014B2"/>
    <w:rsid w:val="6173A835"/>
    <w:rsid w:val="7CE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3A835"/>
  <w15:chartTrackingRefBased/>
  <w15:docId w15:val="{F35F2495-6A89-4DBB-B9E6-E53AF9FB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4BD1E7B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4BD1E7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4BD1E7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4BD1E7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4BD1E7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4BD1E7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4BD1E7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4BD1E7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4BD1E7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4BD1E7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uiPriority w:val="1"/>
    <w:rsid w:val="4BD1E7BB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7C2D57"/>
  </w:style>
  <w:style w:type="character" w:customStyle="1" w:styleId="eop">
    <w:name w:val="eop"/>
    <w:basedOn w:val="DefaultParagraphFont"/>
    <w:rsid w:val="007C2D57"/>
  </w:style>
  <w:style w:type="paragraph" w:styleId="ListParagraph">
    <w:name w:val="List Paragraph"/>
    <w:basedOn w:val="Normal"/>
    <w:uiPriority w:val="34"/>
    <w:qFormat/>
    <w:rsid w:val="4BD1E7B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4BD1E7BB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4BD1E7BB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4BD1E7B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4BD1E7BB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4BD1E7BB"/>
    <w:rPr>
      <w:rFonts w:asciiTheme="majorHAnsi" w:eastAsiaTheme="majorEastAsia" w:hAnsiTheme="majorHAnsi" w:cstheme="majorBidi"/>
      <w:noProof w:val="0"/>
      <w:color w:val="1F3763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4BD1E7BB"/>
    <w:rPr>
      <w:rFonts w:asciiTheme="majorHAnsi" w:eastAsiaTheme="majorEastAsia" w:hAnsiTheme="majorHAnsi" w:cstheme="majorBidi"/>
      <w:noProof w:val="0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4BD1E7BB"/>
    <w:rPr>
      <w:rFonts w:asciiTheme="majorHAnsi" w:eastAsiaTheme="majorEastAsia" w:hAnsiTheme="majorHAnsi" w:cstheme="majorBidi"/>
      <w:noProof w:val="0"/>
      <w:color w:val="1F3763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1F3763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4BD1E7BB"/>
    <w:rPr>
      <w:rFonts w:asciiTheme="majorHAnsi" w:eastAsiaTheme="majorEastAsia" w:hAnsiTheme="majorHAnsi" w:cstheme="majorBidi"/>
      <w:noProof w:val="0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4BD1E7BB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4BD1E7BB"/>
    <w:rPr>
      <w:rFonts w:asciiTheme="majorHAnsi" w:eastAsiaTheme="majorEastAsia" w:hAnsiTheme="majorHAnsi" w:cstheme="majorBidi"/>
      <w:noProof w:val="0"/>
      <w:sz w:val="56"/>
      <w:szCs w:val="5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4BD1E7BB"/>
    <w:rPr>
      <w:rFonts w:asciiTheme="minorHAnsi" w:eastAsiaTheme="minorEastAsia" w:hAnsiTheme="minorHAnsi" w:cstheme="minorBidi"/>
      <w:noProof w:val="0"/>
      <w:color w:val="5A5A5A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4BD1E7BB"/>
    <w:rPr>
      <w:i/>
      <w:iCs/>
      <w:noProof w:val="0"/>
      <w:color w:val="404040" w:themeColor="text1" w:themeTint="BF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4BD1E7BB"/>
    <w:rPr>
      <w:i/>
      <w:iCs/>
      <w:noProof w:val="0"/>
      <w:color w:val="4472C4" w:themeColor="accent1"/>
      <w:lang w:val="en-GB"/>
    </w:rPr>
  </w:style>
  <w:style w:type="paragraph" w:styleId="TOC1">
    <w:name w:val="toc 1"/>
    <w:basedOn w:val="Normal"/>
    <w:next w:val="Normal"/>
    <w:uiPriority w:val="39"/>
    <w:unhideWhenUsed/>
    <w:rsid w:val="4BD1E7BB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4BD1E7BB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4BD1E7BB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4BD1E7BB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4BD1E7BB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4BD1E7B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4BD1E7B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4BD1E7B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4BD1E7BB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4BD1E7B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4BD1E7BB"/>
    <w:rPr>
      <w:noProof w:val="0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4BD1E7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4BD1E7BB"/>
    <w:rPr>
      <w:noProof w:val="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4BD1E7B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4BD1E7BB"/>
    <w:rPr>
      <w:noProof w:val="0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4BD1E7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4BD1E7BB"/>
    <w:rPr>
      <w:noProof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73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1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6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8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8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6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9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1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85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18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5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9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7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8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0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3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8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5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63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11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4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1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1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0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2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7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9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9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0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9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4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9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23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8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2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0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7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7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6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8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6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6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5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3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9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9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4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0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3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8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2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13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4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1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5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02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2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7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6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7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5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2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8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0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0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026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9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33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94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06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0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7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83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2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9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9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3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86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2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6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4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44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2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26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1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0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64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8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6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8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6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79610C4F2BD44AAB3D743CB69B3B3" ma:contentTypeVersion="13" ma:contentTypeDescription="Create a new document." ma:contentTypeScope="" ma:versionID="8f55aa655378b073f4fc75952b726de8">
  <xsd:schema xmlns:xsd="http://www.w3.org/2001/XMLSchema" xmlns:xs="http://www.w3.org/2001/XMLSchema" xmlns:p="http://schemas.microsoft.com/office/2006/metadata/properties" xmlns:ns3="62e974ba-5b42-4aeb-ad8e-120b35e445da" xmlns:ns4="34753737-8196-4193-825c-ef631297bac3" targetNamespace="http://schemas.microsoft.com/office/2006/metadata/properties" ma:root="true" ma:fieldsID="7e5e133b38ed28565f511bfccb89b979" ns3:_="" ns4:_="">
    <xsd:import namespace="62e974ba-5b42-4aeb-ad8e-120b35e445da"/>
    <xsd:import namespace="34753737-8196-4193-825c-ef631297ba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974ba-5b42-4aeb-ad8e-120b35e44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53737-8196-4193-825c-ef631297bac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e974ba-5b42-4aeb-ad8e-120b35e445da" xsi:nil="true"/>
  </documentManagement>
</p:properties>
</file>

<file path=customXml/itemProps1.xml><?xml version="1.0" encoding="utf-8"?>
<ds:datastoreItem xmlns:ds="http://schemas.openxmlformats.org/officeDocument/2006/customXml" ds:itemID="{68904083-A9CA-4211-9D7E-94461FD6F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B7650-F2E9-4255-9306-1EB8FAB00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e974ba-5b42-4aeb-ad8e-120b35e445da"/>
    <ds:schemaRef ds:uri="34753737-8196-4193-825c-ef631297b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F4C20-0725-4A33-9A31-814FDD4503D8}">
  <ds:schemaRefs>
    <ds:schemaRef ds:uri="http://schemas.microsoft.com/office/2006/metadata/properties"/>
    <ds:schemaRef ds:uri="http://schemas.microsoft.com/office/infopath/2007/PartnerControls"/>
    <ds:schemaRef ds:uri="62e974ba-5b42-4aeb-ad8e-120b35e445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Belcher</dc:creator>
  <cp:keywords/>
  <dc:description/>
  <cp:lastModifiedBy>Charis Belcher</cp:lastModifiedBy>
  <cp:revision>8</cp:revision>
  <dcterms:created xsi:type="dcterms:W3CDTF">2024-01-11T09:15:00Z</dcterms:created>
  <dcterms:modified xsi:type="dcterms:W3CDTF">2024-08-28T09:00:00Z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0x010100D8779610C4F2BD44AAB3D743CB69B3B3</vt:lpwstr>
  </property>
  <property fmtid="{D5CDD505-2E9C-101B-9397-08002B2CF9AE}" pid="3" name="MediaServiceImageTags">
    <vt:lpwstr/>
  </property>
</Properties>
</file>