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0587995F" w:rsidR="0034128A" w:rsidRPr="00203A02" w:rsidRDefault="0034128A" w:rsidP="00657469">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36A43202" w14:textId="77777777" w:rsidR="005D2C37" w:rsidRDefault="005D2C37" w:rsidP="00657469">
      <w:pPr>
        <w:pStyle w:val="Default"/>
        <w:rPr>
          <w:b/>
          <w:sz w:val="28"/>
          <w:szCs w:val="28"/>
        </w:rPr>
      </w:pPr>
      <w:bookmarkStart w:id="0" w:name="_GoBack"/>
    </w:p>
    <w:bookmarkEnd w:id="0"/>
    <w:p w14:paraId="541F4F11" w14:textId="774BEE50" w:rsidR="0034128A" w:rsidRPr="00C22987" w:rsidRDefault="00C22987" w:rsidP="00657469">
      <w:pPr>
        <w:spacing w:after="0"/>
        <w:rPr>
          <w:rFonts w:ascii="Arial" w:hAnsi="Arial" w:cs="Arial"/>
          <w:b/>
          <w:i/>
          <w:sz w:val="35"/>
          <w:szCs w:val="35"/>
          <w:lang w:eastAsia="es-MX"/>
        </w:rPr>
      </w:pPr>
      <w:r w:rsidRPr="00C22987">
        <w:rPr>
          <w:rFonts w:ascii="Arial" w:hAnsi="Arial" w:cs="Arial"/>
          <w:b/>
          <w:sz w:val="35"/>
          <w:szCs w:val="35"/>
          <w:lang w:eastAsia="es-MX"/>
        </w:rPr>
        <w:t>TRIAL AGAINST STUDENTS AND ACADEMIC CONTINUES</w:t>
      </w:r>
    </w:p>
    <w:p w14:paraId="549495E8" w14:textId="533F8F27" w:rsidR="00D23D90" w:rsidRDefault="00C22987" w:rsidP="00657469">
      <w:pPr>
        <w:spacing w:after="0"/>
        <w:rPr>
          <w:rFonts w:ascii="Arial" w:hAnsi="Arial" w:cs="Arial"/>
          <w:b/>
          <w:lang w:eastAsia="es-MX"/>
        </w:rPr>
      </w:pPr>
      <w:r>
        <w:rPr>
          <w:rFonts w:ascii="Arial" w:hAnsi="Arial" w:cs="Arial"/>
          <w:b/>
          <w:sz w:val="24"/>
          <w:lang w:eastAsia="es-MX"/>
        </w:rPr>
        <w:t xml:space="preserve">The next hearing in the trial against </w:t>
      </w:r>
      <w:r w:rsidR="0031642C">
        <w:rPr>
          <w:rFonts w:ascii="Arial" w:hAnsi="Arial" w:cs="Arial"/>
          <w:b/>
          <w:sz w:val="24"/>
          <w:lang w:eastAsia="es-MX"/>
        </w:rPr>
        <w:t>18</w:t>
      </w:r>
      <w:r>
        <w:rPr>
          <w:rFonts w:ascii="Arial" w:hAnsi="Arial" w:cs="Arial"/>
          <w:b/>
          <w:sz w:val="24"/>
          <w:lang w:eastAsia="es-MX"/>
        </w:rPr>
        <w:t xml:space="preserve"> students and one academic from Middle East Technical University (METU) will take place on 12 March</w:t>
      </w:r>
      <w:r w:rsidR="0031642C">
        <w:rPr>
          <w:rFonts w:ascii="Arial" w:hAnsi="Arial" w:cs="Arial"/>
          <w:b/>
          <w:sz w:val="24"/>
          <w:lang w:eastAsia="es-MX"/>
        </w:rPr>
        <w:t xml:space="preserve"> in Ankara</w:t>
      </w:r>
      <w:r>
        <w:rPr>
          <w:rFonts w:ascii="Arial" w:hAnsi="Arial" w:cs="Arial"/>
          <w:b/>
          <w:sz w:val="24"/>
          <w:lang w:eastAsia="es-MX"/>
        </w:rPr>
        <w:t xml:space="preserve">. They are facing </w:t>
      </w:r>
      <w:r w:rsidR="002D6CA0">
        <w:rPr>
          <w:rFonts w:ascii="Arial" w:hAnsi="Arial" w:cs="Arial"/>
          <w:b/>
          <w:sz w:val="24"/>
          <w:lang w:eastAsia="es-MX"/>
        </w:rPr>
        <w:t xml:space="preserve">criminal </w:t>
      </w:r>
      <w:r>
        <w:rPr>
          <w:rFonts w:ascii="Arial" w:hAnsi="Arial" w:cs="Arial"/>
          <w:b/>
          <w:sz w:val="24"/>
          <w:lang w:eastAsia="es-MX"/>
        </w:rPr>
        <w:t>charges</w:t>
      </w:r>
      <w:r w:rsidR="002D6CA0">
        <w:rPr>
          <w:rFonts w:ascii="Arial" w:hAnsi="Arial" w:cs="Arial"/>
          <w:b/>
          <w:sz w:val="24"/>
          <w:lang w:eastAsia="es-MX"/>
        </w:rPr>
        <w:t xml:space="preserve"> that carry prison terms</w:t>
      </w:r>
      <w:r w:rsidR="002E1A74">
        <w:rPr>
          <w:rFonts w:ascii="Arial" w:hAnsi="Arial" w:cs="Arial"/>
          <w:b/>
          <w:sz w:val="24"/>
          <w:lang w:eastAsia="es-MX"/>
        </w:rPr>
        <w:t>,</w:t>
      </w:r>
      <w:r>
        <w:rPr>
          <w:rFonts w:ascii="Arial" w:hAnsi="Arial" w:cs="Arial"/>
          <w:b/>
          <w:sz w:val="24"/>
          <w:lang w:eastAsia="es-MX"/>
        </w:rPr>
        <w:t xml:space="preserve"> for allegedly joining an LGBTI Pride Parade on the University’s campus on 10 May 2019. The charges against all of them must be dropped</w:t>
      </w:r>
      <w:r w:rsidR="002E1A74">
        <w:rPr>
          <w:rFonts w:ascii="Arial" w:hAnsi="Arial" w:cs="Arial"/>
          <w:b/>
          <w:sz w:val="24"/>
          <w:lang w:eastAsia="es-MX"/>
        </w:rPr>
        <w:t>,</w:t>
      </w:r>
      <w:r w:rsidR="004E083B">
        <w:rPr>
          <w:rFonts w:ascii="Arial" w:hAnsi="Arial" w:cs="Arial"/>
          <w:b/>
          <w:sz w:val="24"/>
          <w:lang w:eastAsia="es-MX"/>
        </w:rPr>
        <w:t xml:space="preserve"> as no one should be prosecuted for exercising their right</w:t>
      </w:r>
      <w:r w:rsidR="008071F8">
        <w:rPr>
          <w:rFonts w:ascii="Arial" w:hAnsi="Arial" w:cs="Arial"/>
          <w:b/>
          <w:sz w:val="24"/>
          <w:lang w:eastAsia="es-MX"/>
        </w:rPr>
        <w:t>s</w:t>
      </w:r>
      <w:r w:rsidR="004E083B">
        <w:rPr>
          <w:rFonts w:ascii="Arial" w:hAnsi="Arial" w:cs="Arial"/>
          <w:b/>
          <w:sz w:val="24"/>
          <w:lang w:eastAsia="es-MX"/>
        </w:rPr>
        <w:t xml:space="preserve"> to freedom of expression and peaceful assembly</w:t>
      </w:r>
      <w:r>
        <w:rPr>
          <w:rFonts w:ascii="Arial" w:hAnsi="Arial" w:cs="Arial"/>
          <w:b/>
          <w:sz w:val="24"/>
          <w:lang w:eastAsia="es-MX"/>
        </w:rPr>
        <w:t>.</w:t>
      </w:r>
    </w:p>
    <w:p w14:paraId="6347D260" w14:textId="77777777" w:rsidR="005D2C37" w:rsidRDefault="005D2C37" w:rsidP="00657469">
      <w:pPr>
        <w:spacing w:after="0" w:line="240" w:lineRule="auto"/>
        <w:rPr>
          <w:rFonts w:ascii="Arial" w:hAnsi="Arial" w:cs="Arial"/>
          <w:b/>
          <w:lang w:eastAsia="es-MX"/>
        </w:rPr>
      </w:pPr>
    </w:p>
    <w:p w14:paraId="555E98B2" w14:textId="77777777" w:rsidR="005D2C37" w:rsidRPr="0009123A" w:rsidRDefault="005D2C37" w:rsidP="00657469">
      <w:pPr>
        <w:spacing w:after="0" w:line="240" w:lineRule="auto"/>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1E0DB352" w14:textId="77777777" w:rsidR="005D2C37" w:rsidRPr="000106EF" w:rsidRDefault="005D2C37" w:rsidP="00657469">
      <w:pPr>
        <w:autoSpaceDE w:val="0"/>
        <w:autoSpaceDN w:val="0"/>
        <w:adjustRightInd w:val="0"/>
        <w:spacing w:after="0" w:line="240" w:lineRule="auto"/>
        <w:rPr>
          <w:rFonts w:ascii="Arial" w:hAnsi="Arial" w:cs="Arial"/>
          <w:lang w:eastAsia="es-MX"/>
        </w:rPr>
      </w:pPr>
    </w:p>
    <w:p w14:paraId="50367754" w14:textId="77777777" w:rsidR="004F6AA6" w:rsidRDefault="004F6AA6" w:rsidP="004F6AA6">
      <w:pPr>
        <w:pStyle w:val="paragraph"/>
        <w:spacing w:before="0" w:beforeAutospacing="0" w:after="0" w:afterAutospacing="0"/>
        <w:jc w:val="right"/>
        <w:textAlignment w:val="baseline"/>
        <w:rPr>
          <w:rFonts w:ascii="Segoe UI" w:hAnsi="Segoe UI" w:cs="Segoe UI"/>
          <w:color w:val="000000"/>
          <w:sz w:val="18"/>
          <w:szCs w:val="18"/>
        </w:rPr>
      </w:pPr>
      <w:r>
        <w:rPr>
          <w:rStyle w:val="normaltextrun"/>
          <w:rFonts w:ascii="Amnesty Trade Gothic" w:hAnsi="Amnesty Trade Gothic" w:cs="Segoe UI"/>
          <w:b/>
          <w:bCs/>
          <w:i/>
          <w:iCs/>
          <w:sz w:val="20"/>
          <w:szCs w:val="20"/>
        </w:rPr>
        <w:t>Minister of Justice</w:t>
      </w:r>
      <w:r>
        <w:rPr>
          <w:rStyle w:val="normaltextrun"/>
          <w:rFonts w:ascii="Arial" w:hAnsi="Arial" w:cs="Arial"/>
          <w:b/>
          <w:bCs/>
          <w:i/>
          <w:iCs/>
          <w:sz w:val="20"/>
          <w:szCs w:val="20"/>
        </w:rPr>
        <w:t>, </w:t>
      </w:r>
      <w:r>
        <w:rPr>
          <w:rStyle w:val="normaltextrun"/>
          <w:rFonts w:ascii="Amnesty Trade Gothic" w:hAnsi="Amnesty Trade Gothic" w:cs="Segoe UI"/>
          <w:b/>
          <w:bCs/>
          <w:i/>
          <w:iCs/>
          <w:sz w:val="20"/>
          <w:szCs w:val="20"/>
        </w:rPr>
        <w:t>Mr </w:t>
      </w:r>
      <w:proofErr w:type="spellStart"/>
      <w:r>
        <w:rPr>
          <w:rStyle w:val="spellingerror"/>
          <w:rFonts w:ascii="Amnesty Trade Gothic" w:hAnsi="Amnesty Trade Gothic" w:cs="Segoe UI"/>
          <w:b/>
          <w:bCs/>
          <w:i/>
          <w:iCs/>
          <w:color w:val="000000"/>
          <w:sz w:val="20"/>
          <w:szCs w:val="20"/>
        </w:rPr>
        <w:t>Abdülhamit</w:t>
      </w:r>
      <w:proofErr w:type="spellEnd"/>
      <w:r>
        <w:rPr>
          <w:rStyle w:val="normaltextrun"/>
          <w:rFonts w:ascii="Amnesty Trade Gothic" w:hAnsi="Amnesty Trade Gothic" w:cs="Segoe UI"/>
          <w:b/>
          <w:bCs/>
          <w:i/>
          <w:iCs/>
          <w:sz w:val="20"/>
          <w:szCs w:val="20"/>
        </w:rPr>
        <w:t> </w:t>
      </w:r>
      <w:proofErr w:type="spellStart"/>
      <w:r>
        <w:rPr>
          <w:rStyle w:val="spellingerror"/>
          <w:rFonts w:ascii="Amnesty Trade Gothic" w:hAnsi="Amnesty Trade Gothic" w:cs="Segoe UI"/>
          <w:b/>
          <w:bCs/>
          <w:i/>
          <w:iCs/>
          <w:color w:val="000000"/>
          <w:sz w:val="20"/>
          <w:szCs w:val="20"/>
        </w:rPr>
        <w:t>Gül</w:t>
      </w:r>
      <w:proofErr w:type="spellEnd"/>
      <w:r>
        <w:rPr>
          <w:rStyle w:val="eop"/>
          <w:rFonts w:ascii="Amnesty Trade Gothic" w:hAnsi="Amnesty Trade Gothic" w:cs="Segoe UI"/>
          <w:color w:val="000000"/>
          <w:sz w:val="20"/>
          <w:szCs w:val="20"/>
        </w:rPr>
        <w:t> </w:t>
      </w:r>
    </w:p>
    <w:p w14:paraId="548CB3E5" w14:textId="77777777" w:rsidR="004F6AA6" w:rsidRDefault="004F6AA6" w:rsidP="004F6AA6">
      <w:pPr>
        <w:pStyle w:val="paragraph"/>
        <w:spacing w:before="0" w:beforeAutospacing="0" w:after="0" w:afterAutospacing="0"/>
        <w:jc w:val="right"/>
        <w:textAlignment w:val="baseline"/>
        <w:rPr>
          <w:rFonts w:ascii="Segoe UI" w:hAnsi="Segoe UI" w:cs="Segoe UI"/>
          <w:color w:val="000000"/>
          <w:sz w:val="18"/>
          <w:szCs w:val="18"/>
        </w:rPr>
      </w:pPr>
      <w:proofErr w:type="spellStart"/>
      <w:r>
        <w:rPr>
          <w:rStyle w:val="normaltextrun"/>
          <w:rFonts w:ascii="Amnesty Trade Gothic" w:hAnsi="Amnesty Trade Gothic" w:cs="Segoe UI"/>
          <w:i/>
          <w:iCs/>
          <w:sz w:val="20"/>
          <w:szCs w:val="20"/>
        </w:rPr>
        <w:t>Adalet</w:t>
      </w:r>
      <w:proofErr w:type="spellEnd"/>
      <w:r>
        <w:rPr>
          <w:rStyle w:val="normaltextrun"/>
          <w:rFonts w:ascii="Amnesty Trade Gothic" w:hAnsi="Amnesty Trade Gothic" w:cs="Segoe UI"/>
          <w:i/>
          <w:iCs/>
          <w:sz w:val="20"/>
          <w:szCs w:val="20"/>
        </w:rPr>
        <w:t> </w:t>
      </w:r>
      <w:proofErr w:type="spellStart"/>
      <w:r>
        <w:rPr>
          <w:rStyle w:val="spellingerror"/>
          <w:rFonts w:ascii="Amnesty Trade Gothic" w:hAnsi="Amnesty Trade Gothic" w:cs="Segoe UI"/>
          <w:i/>
          <w:iCs/>
          <w:color w:val="000000"/>
          <w:sz w:val="20"/>
          <w:szCs w:val="20"/>
        </w:rPr>
        <w:t>Bakanlığı</w:t>
      </w:r>
      <w:proofErr w:type="spellEnd"/>
      <w:r>
        <w:rPr>
          <w:rStyle w:val="eop"/>
          <w:rFonts w:ascii="Amnesty Trade Gothic" w:hAnsi="Amnesty Trade Gothic" w:cs="Segoe UI"/>
          <w:color w:val="000000"/>
          <w:sz w:val="20"/>
          <w:szCs w:val="20"/>
        </w:rPr>
        <w:t> </w:t>
      </w:r>
    </w:p>
    <w:p w14:paraId="34DE44FD" w14:textId="77777777" w:rsidR="004F6AA6" w:rsidRDefault="004F6AA6" w:rsidP="004F6AA6">
      <w:pPr>
        <w:pStyle w:val="paragraph"/>
        <w:spacing w:before="0" w:beforeAutospacing="0" w:after="0" w:afterAutospacing="0"/>
        <w:jc w:val="right"/>
        <w:textAlignment w:val="baseline"/>
        <w:rPr>
          <w:rFonts w:ascii="Segoe UI" w:hAnsi="Segoe UI" w:cs="Segoe UI"/>
          <w:color w:val="000000"/>
          <w:sz w:val="18"/>
          <w:szCs w:val="18"/>
        </w:rPr>
      </w:pPr>
      <w:r>
        <w:rPr>
          <w:rStyle w:val="normaltextrun"/>
          <w:rFonts w:ascii="Amnesty Trade Gothic" w:hAnsi="Amnesty Trade Gothic" w:cs="Segoe UI"/>
          <w:i/>
          <w:iCs/>
          <w:sz w:val="20"/>
          <w:szCs w:val="20"/>
        </w:rPr>
        <w:t>06659 Ankara, Turkey</w:t>
      </w:r>
      <w:r>
        <w:rPr>
          <w:rStyle w:val="eop"/>
          <w:rFonts w:ascii="Amnesty Trade Gothic" w:hAnsi="Amnesty Trade Gothic" w:cs="Segoe UI"/>
          <w:color w:val="000000"/>
          <w:sz w:val="20"/>
          <w:szCs w:val="20"/>
        </w:rPr>
        <w:t> </w:t>
      </w:r>
    </w:p>
    <w:p w14:paraId="4E096DDC" w14:textId="77777777" w:rsidR="004F6AA6" w:rsidRDefault="004F6AA6" w:rsidP="004F6AA6">
      <w:pPr>
        <w:pStyle w:val="paragraph"/>
        <w:spacing w:before="0" w:beforeAutospacing="0" w:after="0" w:afterAutospacing="0"/>
        <w:jc w:val="right"/>
        <w:textAlignment w:val="baseline"/>
        <w:rPr>
          <w:rFonts w:ascii="Segoe UI" w:hAnsi="Segoe UI" w:cs="Segoe UI"/>
          <w:color w:val="000000"/>
          <w:sz w:val="18"/>
          <w:szCs w:val="18"/>
        </w:rPr>
      </w:pPr>
      <w:r>
        <w:rPr>
          <w:rStyle w:val="normaltextrun"/>
          <w:rFonts w:ascii="Amnesty Trade Gothic" w:hAnsi="Amnesty Trade Gothic" w:cs="Segoe UI"/>
          <w:i/>
          <w:iCs/>
          <w:sz w:val="20"/>
          <w:szCs w:val="20"/>
        </w:rPr>
        <w:t>Twitter: @</w:t>
      </w:r>
      <w:proofErr w:type="spellStart"/>
      <w:r>
        <w:rPr>
          <w:rStyle w:val="spellingerror"/>
          <w:rFonts w:ascii="Amnesty Trade Gothic" w:hAnsi="Amnesty Trade Gothic" w:cs="Segoe UI"/>
          <w:i/>
          <w:iCs/>
          <w:color w:val="000000"/>
          <w:sz w:val="20"/>
          <w:szCs w:val="20"/>
        </w:rPr>
        <w:t>abdulhamitgul</w:t>
      </w:r>
      <w:proofErr w:type="spellEnd"/>
      <w:r>
        <w:rPr>
          <w:rStyle w:val="eop"/>
          <w:rFonts w:ascii="Amnesty Trade Gothic" w:hAnsi="Amnesty Trade Gothic" w:cs="Segoe UI"/>
          <w:color w:val="000000"/>
          <w:sz w:val="20"/>
          <w:szCs w:val="20"/>
        </w:rPr>
        <w:t> </w:t>
      </w:r>
    </w:p>
    <w:p w14:paraId="5AC8637E" w14:textId="77777777" w:rsidR="004F6AA6" w:rsidRPr="004F6AA6" w:rsidRDefault="004F6AA6" w:rsidP="004F6AA6">
      <w:pPr>
        <w:pStyle w:val="paragraph"/>
        <w:spacing w:before="0" w:beforeAutospacing="0" w:after="0" w:afterAutospacing="0"/>
        <w:jc w:val="right"/>
        <w:textAlignment w:val="baseline"/>
        <w:rPr>
          <w:rFonts w:ascii="Segoe UI" w:hAnsi="Segoe UI" w:cs="Segoe UI"/>
          <w:color w:val="000000"/>
          <w:sz w:val="18"/>
          <w:szCs w:val="18"/>
          <w:lang w:val="fr-FR"/>
        </w:rPr>
      </w:pPr>
      <w:proofErr w:type="gramStart"/>
      <w:r>
        <w:rPr>
          <w:rStyle w:val="contextualspellingandgrammarerror"/>
          <w:rFonts w:ascii="Amnesty Trade Gothic" w:hAnsi="Amnesty Trade Gothic" w:cs="Segoe UI"/>
          <w:i/>
          <w:iCs/>
          <w:color w:val="000000"/>
          <w:sz w:val="20"/>
          <w:szCs w:val="20"/>
          <w:lang w:val="fr-FR"/>
        </w:rPr>
        <w:t>Fax:</w:t>
      </w:r>
      <w:proofErr w:type="gramEnd"/>
      <w:r>
        <w:rPr>
          <w:rStyle w:val="normaltextrun"/>
          <w:rFonts w:ascii="Amnesty Trade Gothic" w:hAnsi="Amnesty Trade Gothic" w:cs="Segoe UI"/>
          <w:i/>
          <w:iCs/>
          <w:sz w:val="20"/>
          <w:szCs w:val="20"/>
          <w:lang w:val="fr-FR"/>
        </w:rPr>
        <w:t> +90 312 417 71 13</w:t>
      </w:r>
      <w:r w:rsidRPr="004F6AA6">
        <w:rPr>
          <w:rStyle w:val="eop"/>
          <w:rFonts w:ascii="Amnesty Trade Gothic" w:hAnsi="Amnesty Trade Gothic" w:cs="Segoe UI"/>
          <w:color w:val="000000"/>
          <w:sz w:val="20"/>
          <w:szCs w:val="20"/>
          <w:lang w:val="fr-FR"/>
        </w:rPr>
        <w:t> </w:t>
      </w:r>
    </w:p>
    <w:p w14:paraId="549DB90E" w14:textId="77777777" w:rsidR="004F6AA6" w:rsidRPr="004F6AA6" w:rsidRDefault="004F6AA6" w:rsidP="004F6AA6">
      <w:pPr>
        <w:pStyle w:val="paragraph"/>
        <w:spacing w:before="0" w:beforeAutospacing="0" w:after="0" w:afterAutospacing="0"/>
        <w:jc w:val="right"/>
        <w:textAlignment w:val="baseline"/>
        <w:rPr>
          <w:rFonts w:ascii="Segoe UI" w:hAnsi="Segoe UI" w:cs="Segoe UI"/>
          <w:color w:val="000000"/>
          <w:sz w:val="18"/>
          <w:szCs w:val="18"/>
          <w:lang w:val="fr-FR"/>
        </w:rPr>
      </w:pPr>
      <w:proofErr w:type="gramStart"/>
      <w:r>
        <w:rPr>
          <w:rStyle w:val="contextualspellingandgrammarerror"/>
          <w:rFonts w:ascii="Amnesty Trade Gothic" w:hAnsi="Amnesty Trade Gothic" w:cs="Segoe UI"/>
          <w:i/>
          <w:iCs/>
          <w:color w:val="000000"/>
          <w:sz w:val="20"/>
          <w:szCs w:val="20"/>
          <w:lang w:val="fr-FR"/>
        </w:rPr>
        <w:t>Email:</w:t>
      </w:r>
      <w:proofErr w:type="gramEnd"/>
      <w:r>
        <w:rPr>
          <w:rStyle w:val="normaltextrun"/>
          <w:rFonts w:ascii="Amnesty Trade Gothic" w:hAnsi="Amnesty Trade Gothic" w:cs="Segoe UI"/>
          <w:i/>
          <w:iCs/>
          <w:sz w:val="20"/>
          <w:szCs w:val="20"/>
          <w:lang w:val="fr-FR"/>
        </w:rPr>
        <w:t> info@adalet.gov.tr</w:t>
      </w:r>
      <w:r w:rsidRPr="004F6AA6">
        <w:rPr>
          <w:rStyle w:val="eop"/>
          <w:rFonts w:ascii="Amnesty Trade Gothic" w:hAnsi="Amnesty Trade Gothic" w:cs="Segoe UI"/>
          <w:color w:val="000000"/>
          <w:sz w:val="20"/>
          <w:szCs w:val="20"/>
          <w:lang w:val="fr-FR"/>
        </w:rPr>
        <w:t> </w:t>
      </w:r>
    </w:p>
    <w:p w14:paraId="34081689" w14:textId="612E81CD" w:rsidR="005D2C37" w:rsidRPr="004F6AA6" w:rsidRDefault="005D2C37" w:rsidP="00657469">
      <w:pPr>
        <w:spacing w:after="0" w:line="240" w:lineRule="auto"/>
        <w:jc w:val="right"/>
        <w:rPr>
          <w:rFonts w:ascii="Arial" w:hAnsi="Arial" w:cs="Arial"/>
          <w:b/>
          <w:sz w:val="20"/>
          <w:szCs w:val="20"/>
          <w:lang w:val="fr-FR"/>
        </w:rPr>
      </w:pPr>
      <w:r w:rsidRPr="004F6AA6">
        <w:rPr>
          <w:rFonts w:cs="Arial"/>
          <w:i/>
          <w:sz w:val="20"/>
          <w:szCs w:val="20"/>
          <w:lang w:val="fr-FR"/>
        </w:rPr>
        <w:t xml:space="preserve"> </w:t>
      </w:r>
    </w:p>
    <w:p w14:paraId="3555611C" w14:textId="5F5D80B3" w:rsidR="005D2C37" w:rsidRPr="00203A02" w:rsidRDefault="005D2C37" w:rsidP="00657469">
      <w:pPr>
        <w:spacing w:after="0" w:line="240" w:lineRule="auto"/>
        <w:rPr>
          <w:rFonts w:cs="Arial"/>
          <w:i/>
          <w:sz w:val="20"/>
          <w:szCs w:val="20"/>
        </w:rPr>
      </w:pPr>
      <w:r w:rsidRPr="00203A02">
        <w:rPr>
          <w:rFonts w:cs="Arial"/>
          <w:i/>
          <w:sz w:val="20"/>
          <w:szCs w:val="20"/>
        </w:rPr>
        <w:t xml:space="preserve">Dear </w:t>
      </w:r>
      <w:r w:rsidR="0031642C">
        <w:rPr>
          <w:rFonts w:cs="Arial"/>
          <w:i/>
          <w:sz w:val="20"/>
          <w:szCs w:val="20"/>
        </w:rPr>
        <w:t>Minister</w:t>
      </w:r>
      <w:r w:rsidRPr="00203A02">
        <w:rPr>
          <w:rFonts w:cs="Arial"/>
          <w:i/>
          <w:sz w:val="20"/>
          <w:szCs w:val="20"/>
        </w:rPr>
        <w:t>,</w:t>
      </w:r>
    </w:p>
    <w:p w14:paraId="277B32C2" w14:textId="77777777" w:rsidR="005D2C37" w:rsidRPr="00203A02" w:rsidRDefault="005D2C37" w:rsidP="00657469">
      <w:pPr>
        <w:spacing w:after="0" w:line="240" w:lineRule="auto"/>
        <w:rPr>
          <w:rFonts w:cs="Arial"/>
          <w:i/>
          <w:sz w:val="20"/>
          <w:szCs w:val="20"/>
        </w:rPr>
      </w:pPr>
    </w:p>
    <w:p w14:paraId="4A1374B9" w14:textId="57FB4E20" w:rsidR="00980425" w:rsidRDefault="0031642C" w:rsidP="00657469">
      <w:pPr>
        <w:spacing w:after="0" w:line="240" w:lineRule="auto"/>
        <w:rPr>
          <w:rFonts w:cs="Arial"/>
          <w:i/>
          <w:sz w:val="20"/>
          <w:szCs w:val="20"/>
        </w:rPr>
      </w:pPr>
      <w:r>
        <w:rPr>
          <w:rFonts w:cs="Arial"/>
          <w:i/>
          <w:sz w:val="20"/>
          <w:szCs w:val="20"/>
        </w:rPr>
        <w:t xml:space="preserve">I am writing to you concerning the ongoing prosecution of </w:t>
      </w:r>
      <w:r w:rsidR="00BE3267" w:rsidRPr="00DC6024">
        <w:rPr>
          <w:rFonts w:cs="Arial"/>
          <w:b/>
          <w:i/>
          <w:sz w:val="20"/>
          <w:szCs w:val="20"/>
        </w:rPr>
        <w:t>18</w:t>
      </w:r>
      <w:r w:rsidR="00D93030" w:rsidRPr="00DC6024">
        <w:rPr>
          <w:rFonts w:cs="Arial"/>
          <w:b/>
          <w:i/>
          <w:sz w:val="20"/>
          <w:szCs w:val="20"/>
        </w:rPr>
        <w:t xml:space="preserve"> students and one academic from Middle East Technical University (METU)</w:t>
      </w:r>
      <w:r w:rsidR="00D93030">
        <w:rPr>
          <w:rFonts w:cs="Arial"/>
          <w:i/>
          <w:sz w:val="20"/>
          <w:szCs w:val="20"/>
        </w:rPr>
        <w:t xml:space="preserve"> </w:t>
      </w:r>
      <w:r w:rsidR="00DC6024">
        <w:rPr>
          <w:rFonts w:cs="Arial"/>
          <w:i/>
          <w:sz w:val="20"/>
          <w:szCs w:val="20"/>
        </w:rPr>
        <w:t>in Ankara</w:t>
      </w:r>
      <w:r w:rsidR="007F0EF2">
        <w:rPr>
          <w:rFonts w:cs="Arial"/>
          <w:i/>
          <w:sz w:val="20"/>
          <w:szCs w:val="20"/>
        </w:rPr>
        <w:t>,</w:t>
      </w:r>
      <w:r w:rsidR="00DC6024">
        <w:rPr>
          <w:rFonts w:cs="Arial"/>
          <w:i/>
          <w:sz w:val="20"/>
          <w:szCs w:val="20"/>
        </w:rPr>
        <w:t xml:space="preserve"> </w:t>
      </w:r>
      <w:r w:rsidR="00D93030">
        <w:rPr>
          <w:rFonts w:cs="Arial"/>
          <w:i/>
          <w:sz w:val="20"/>
          <w:szCs w:val="20"/>
        </w:rPr>
        <w:t>in connection with their alleged participation in the 9</w:t>
      </w:r>
      <w:r w:rsidR="00D93030" w:rsidRPr="00D93030">
        <w:rPr>
          <w:rFonts w:cs="Arial"/>
          <w:i/>
          <w:sz w:val="20"/>
          <w:szCs w:val="20"/>
          <w:vertAlign w:val="superscript"/>
        </w:rPr>
        <w:t>th</w:t>
      </w:r>
      <w:r w:rsidR="00D93030">
        <w:rPr>
          <w:rFonts w:cs="Arial"/>
          <w:i/>
          <w:sz w:val="20"/>
          <w:szCs w:val="20"/>
        </w:rPr>
        <w:t xml:space="preserve"> annual LGBTI Pride Parade on the </w:t>
      </w:r>
      <w:r w:rsidR="007F0EF2">
        <w:rPr>
          <w:rFonts w:cs="Arial"/>
          <w:i/>
          <w:sz w:val="20"/>
          <w:szCs w:val="20"/>
        </w:rPr>
        <w:t>u</w:t>
      </w:r>
      <w:r w:rsidR="00D93030">
        <w:rPr>
          <w:rFonts w:cs="Arial"/>
          <w:i/>
          <w:sz w:val="20"/>
          <w:szCs w:val="20"/>
        </w:rPr>
        <w:t>niversity’s campus</w:t>
      </w:r>
      <w:r w:rsidR="007F0EF2">
        <w:rPr>
          <w:rFonts w:cs="Arial"/>
          <w:i/>
          <w:sz w:val="20"/>
          <w:szCs w:val="20"/>
        </w:rPr>
        <w:t>,</w:t>
      </w:r>
      <w:r w:rsidR="00D93030">
        <w:rPr>
          <w:rFonts w:cs="Arial"/>
          <w:i/>
          <w:sz w:val="20"/>
          <w:szCs w:val="20"/>
        </w:rPr>
        <w:t xml:space="preserve"> on 10 May 2019.</w:t>
      </w:r>
    </w:p>
    <w:p w14:paraId="74EE59FE" w14:textId="23CC7F0B" w:rsidR="00D93030" w:rsidRDefault="00D93030" w:rsidP="00657469">
      <w:pPr>
        <w:spacing w:after="0" w:line="240" w:lineRule="auto"/>
        <w:rPr>
          <w:rFonts w:cs="Arial"/>
          <w:i/>
          <w:sz w:val="20"/>
          <w:szCs w:val="20"/>
        </w:rPr>
      </w:pPr>
    </w:p>
    <w:p w14:paraId="2A3F7F7B" w14:textId="76EA3245" w:rsidR="0082127B" w:rsidRDefault="00D93030" w:rsidP="00657469">
      <w:pPr>
        <w:spacing w:after="0" w:line="240" w:lineRule="auto"/>
        <w:rPr>
          <w:rFonts w:cs="Arial"/>
          <w:i/>
          <w:sz w:val="20"/>
          <w:szCs w:val="20"/>
        </w:rPr>
      </w:pPr>
      <w:r>
        <w:rPr>
          <w:rFonts w:cs="Arial"/>
          <w:i/>
          <w:sz w:val="20"/>
          <w:szCs w:val="20"/>
        </w:rPr>
        <w:t xml:space="preserve">The METU Pride Parade on 10 May </w:t>
      </w:r>
      <w:r w:rsidR="00BA6A68">
        <w:rPr>
          <w:rFonts w:cs="Arial"/>
          <w:i/>
          <w:sz w:val="20"/>
          <w:szCs w:val="20"/>
        </w:rPr>
        <w:t xml:space="preserve">constituted a </w:t>
      </w:r>
      <w:r>
        <w:rPr>
          <w:rFonts w:cs="Arial"/>
          <w:i/>
          <w:sz w:val="20"/>
          <w:szCs w:val="20"/>
        </w:rPr>
        <w:t>l</w:t>
      </w:r>
      <w:r w:rsidR="00DC6024">
        <w:rPr>
          <w:rFonts w:cs="Arial"/>
          <w:i/>
          <w:sz w:val="20"/>
          <w:szCs w:val="20"/>
        </w:rPr>
        <w:t xml:space="preserve">egitimate exercise of </w:t>
      </w:r>
      <w:r w:rsidR="007F0EF2">
        <w:rPr>
          <w:rFonts w:cs="Arial"/>
          <w:i/>
          <w:sz w:val="20"/>
          <w:szCs w:val="20"/>
        </w:rPr>
        <w:t xml:space="preserve">the </w:t>
      </w:r>
      <w:r w:rsidR="00DC6024">
        <w:rPr>
          <w:rFonts w:cs="Arial"/>
          <w:i/>
          <w:sz w:val="20"/>
          <w:szCs w:val="20"/>
        </w:rPr>
        <w:t>students</w:t>
      </w:r>
      <w:r w:rsidR="00426B0E">
        <w:rPr>
          <w:rFonts w:cs="Arial"/>
          <w:i/>
          <w:sz w:val="20"/>
          <w:szCs w:val="20"/>
        </w:rPr>
        <w:t>’</w:t>
      </w:r>
      <w:r w:rsidR="00DC6024">
        <w:rPr>
          <w:rFonts w:cs="Arial"/>
          <w:i/>
          <w:sz w:val="20"/>
          <w:szCs w:val="20"/>
        </w:rPr>
        <w:t xml:space="preserve"> and academic</w:t>
      </w:r>
      <w:r w:rsidR="00426B0E">
        <w:rPr>
          <w:rFonts w:cs="Arial"/>
          <w:i/>
          <w:sz w:val="20"/>
          <w:szCs w:val="20"/>
        </w:rPr>
        <w:t>’s</w:t>
      </w:r>
      <w:r w:rsidR="00DC6024">
        <w:rPr>
          <w:rFonts w:cs="Arial"/>
          <w:i/>
          <w:sz w:val="20"/>
          <w:szCs w:val="20"/>
        </w:rPr>
        <w:t xml:space="preserve"> </w:t>
      </w:r>
      <w:r w:rsidR="007F0EF2">
        <w:rPr>
          <w:rFonts w:cs="Arial"/>
          <w:i/>
          <w:sz w:val="20"/>
          <w:szCs w:val="20"/>
        </w:rPr>
        <w:t xml:space="preserve">right </w:t>
      </w:r>
      <w:r w:rsidR="00DC6024">
        <w:rPr>
          <w:rFonts w:cs="Arial"/>
          <w:i/>
          <w:sz w:val="20"/>
          <w:szCs w:val="20"/>
        </w:rPr>
        <w:t xml:space="preserve">to </w:t>
      </w:r>
      <w:r>
        <w:rPr>
          <w:rFonts w:cs="Arial"/>
          <w:i/>
          <w:sz w:val="20"/>
          <w:szCs w:val="20"/>
        </w:rPr>
        <w:t>freedom of expression and peaceful assembly</w:t>
      </w:r>
      <w:r w:rsidR="00BA6A68">
        <w:rPr>
          <w:rFonts w:cs="Arial"/>
          <w:i/>
          <w:sz w:val="20"/>
          <w:szCs w:val="20"/>
        </w:rPr>
        <w:t>. Nevertheless, police officers entered the METU campus on the request of the university management to disperse the gathering</w:t>
      </w:r>
      <w:r w:rsidR="00426B0E">
        <w:rPr>
          <w:rFonts w:cs="Arial"/>
          <w:i/>
          <w:sz w:val="20"/>
          <w:szCs w:val="20"/>
        </w:rPr>
        <w:t xml:space="preserve">, and when </w:t>
      </w:r>
      <w:r w:rsidR="00BA6A68">
        <w:rPr>
          <w:rFonts w:cs="Arial"/>
          <w:i/>
          <w:sz w:val="20"/>
          <w:szCs w:val="20"/>
        </w:rPr>
        <w:t>students did not disperse,</w:t>
      </w:r>
      <w:r w:rsidR="00426B0E">
        <w:rPr>
          <w:rFonts w:cs="Arial"/>
          <w:i/>
          <w:sz w:val="20"/>
          <w:szCs w:val="20"/>
        </w:rPr>
        <w:t xml:space="preserve"> police</w:t>
      </w:r>
      <w:r w:rsidR="00BA6A68">
        <w:rPr>
          <w:rFonts w:cs="Arial"/>
          <w:i/>
          <w:sz w:val="20"/>
          <w:szCs w:val="20"/>
        </w:rPr>
        <w:t xml:space="preserve"> broke up the gathering with pepper spray, plastic bullets and tear gas. Several people were injured and at least 22 people were detained, including the 19</w:t>
      </w:r>
      <w:r w:rsidR="00C4409D">
        <w:rPr>
          <w:rFonts w:cs="Arial"/>
          <w:i/>
          <w:sz w:val="20"/>
          <w:szCs w:val="20"/>
        </w:rPr>
        <w:t xml:space="preserve"> people</w:t>
      </w:r>
      <w:r w:rsidR="00BA6A68">
        <w:rPr>
          <w:rFonts w:cs="Arial"/>
          <w:i/>
          <w:sz w:val="20"/>
          <w:szCs w:val="20"/>
        </w:rPr>
        <w:t xml:space="preserve"> currently facing criminal charges.</w:t>
      </w:r>
    </w:p>
    <w:p w14:paraId="3CBF12F8" w14:textId="09479701" w:rsidR="00BE3267" w:rsidRDefault="00BE3267" w:rsidP="00657469">
      <w:pPr>
        <w:spacing w:after="0" w:line="240" w:lineRule="auto"/>
        <w:rPr>
          <w:rFonts w:cs="Arial"/>
          <w:i/>
          <w:sz w:val="20"/>
          <w:szCs w:val="20"/>
        </w:rPr>
      </w:pPr>
    </w:p>
    <w:p w14:paraId="1A78ABDA" w14:textId="5415019E" w:rsidR="00BE3267" w:rsidRPr="00BE3267" w:rsidRDefault="00BE3267" w:rsidP="00657469">
      <w:pPr>
        <w:spacing w:after="0" w:line="240" w:lineRule="auto"/>
        <w:rPr>
          <w:rFonts w:cs="Arial"/>
          <w:i/>
          <w:sz w:val="20"/>
          <w:szCs w:val="20"/>
        </w:rPr>
      </w:pPr>
      <w:r>
        <w:rPr>
          <w:rFonts w:cs="Arial"/>
          <w:i/>
          <w:sz w:val="20"/>
          <w:szCs w:val="20"/>
        </w:rPr>
        <w:t>The 19 face charges under Article 32 of the Law No. 2911 on Meetings and Demonstrations</w:t>
      </w:r>
      <w:r w:rsidR="007F0EF2">
        <w:rPr>
          <w:rFonts w:cs="Arial"/>
          <w:i/>
          <w:sz w:val="20"/>
          <w:szCs w:val="20"/>
        </w:rPr>
        <w:t>,</w:t>
      </w:r>
      <w:r>
        <w:rPr>
          <w:rFonts w:cs="Arial"/>
          <w:i/>
          <w:sz w:val="20"/>
          <w:szCs w:val="20"/>
        </w:rPr>
        <w:t xml:space="preserve"> and risk prison sentences for</w:t>
      </w:r>
      <w:r w:rsidR="007F0EF2">
        <w:rPr>
          <w:rFonts w:cs="Arial"/>
          <w:i/>
          <w:sz w:val="20"/>
          <w:szCs w:val="20"/>
        </w:rPr>
        <w:t>,</w:t>
      </w:r>
      <w:r>
        <w:rPr>
          <w:rFonts w:cs="Arial"/>
          <w:i/>
          <w:sz w:val="20"/>
          <w:szCs w:val="20"/>
        </w:rPr>
        <w:t xml:space="preserve"> “failing to disperse despite being warned”. One of the students is also charged with “insult</w:t>
      </w:r>
      <w:r w:rsidR="007F0EF2">
        <w:rPr>
          <w:rFonts w:cs="Arial"/>
          <w:i/>
          <w:sz w:val="20"/>
          <w:szCs w:val="20"/>
        </w:rPr>
        <w:t>”,</w:t>
      </w:r>
      <w:r>
        <w:rPr>
          <w:rFonts w:cs="Arial"/>
          <w:i/>
          <w:sz w:val="20"/>
          <w:szCs w:val="20"/>
        </w:rPr>
        <w:t xml:space="preserve"> under Article 125 of Turkey’s Penal Code, for allegedly “making a hand gesture considered rude” against police officers. Some of the students facing criminal charges have stated that they did not participate in the Pride </w:t>
      </w:r>
      <w:r w:rsidR="0058725D">
        <w:rPr>
          <w:rFonts w:cs="Arial"/>
          <w:i/>
          <w:sz w:val="20"/>
          <w:szCs w:val="20"/>
        </w:rPr>
        <w:t>Parade</w:t>
      </w:r>
      <w:r>
        <w:rPr>
          <w:rFonts w:cs="Arial"/>
          <w:i/>
          <w:sz w:val="20"/>
          <w:szCs w:val="20"/>
        </w:rPr>
        <w:t xml:space="preserve"> and were just bystanders.</w:t>
      </w:r>
    </w:p>
    <w:p w14:paraId="610A59D6" w14:textId="77777777" w:rsidR="0082127B" w:rsidRDefault="0082127B" w:rsidP="00657469">
      <w:pPr>
        <w:spacing w:after="0" w:line="240" w:lineRule="auto"/>
        <w:rPr>
          <w:rFonts w:cs="Arial"/>
          <w:b/>
          <w:i/>
          <w:sz w:val="20"/>
          <w:szCs w:val="20"/>
        </w:rPr>
      </w:pPr>
    </w:p>
    <w:p w14:paraId="3028F8D8" w14:textId="074373BD" w:rsidR="00EA68CE" w:rsidRDefault="00BE3267" w:rsidP="00657469">
      <w:pPr>
        <w:spacing w:after="0" w:line="240" w:lineRule="auto"/>
        <w:rPr>
          <w:rFonts w:cs="Arial"/>
          <w:b/>
          <w:i/>
          <w:sz w:val="20"/>
          <w:szCs w:val="20"/>
        </w:rPr>
      </w:pPr>
      <w:proofErr w:type="gramStart"/>
      <w:r>
        <w:rPr>
          <w:rFonts w:cs="Arial"/>
          <w:b/>
          <w:i/>
          <w:sz w:val="20"/>
          <w:szCs w:val="20"/>
        </w:rPr>
        <w:t>In light of</w:t>
      </w:r>
      <w:proofErr w:type="gramEnd"/>
      <w:r>
        <w:rPr>
          <w:rFonts w:cs="Arial"/>
          <w:b/>
          <w:i/>
          <w:sz w:val="20"/>
          <w:szCs w:val="20"/>
        </w:rPr>
        <w:t xml:space="preserve"> the above, I urge you to ensure that:</w:t>
      </w:r>
    </w:p>
    <w:p w14:paraId="41BBD66D" w14:textId="17B6770E" w:rsidR="00BE3267" w:rsidRDefault="003164DA" w:rsidP="00BE3267">
      <w:pPr>
        <w:pStyle w:val="ListParagraph"/>
        <w:numPr>
          <w:ilvl w:val="0"/>
          <w:numId w:val="24"/>
        </w:numPr>
        <w:spacing w:after="0" w:line="240" w:lineRule="auto"/>
        <w:rPr>
          <w:rFonts w:cs="Arial"/>
          <w:b/>
          <w:i/>
          <w:sz w:val="20"/>
          <w:szCs w:val="20"/>
        </w:rPr>
      </w:pPr>
      <w:r>
        <w:rPr>
          <w:rFonts w:cs="Arial"/>
          <w:b/>
          <w:i/>
          <w:sz w:val="20"/>
          <w:szCs w:val="20"/>
        </w:rPr>
        <w:t>The c</w:t>
      </w:r>
      <w:r w:rsidR="00BE3267" w:rsidRPr="00BE3267">
        <w:rPr>
          <w:rFonts w:cs="Arial"/>
          <w:b/>
          <w:i/>
          <w:sz w:val="20"/>
          <w:szCs w:val="20"/>
        </w:rPr>
        <w:t>harges against the 18 METU students and the academic</w:t>
      </w:r>
      <w:r w:rsidR="007F0EF2">
        <w:rPr>
          <w:rFonts w:cs="Arial"/>
          <w:b/>
          <w:i/>
          <w:sz w:val="20"/>
          <w:szCs w:val="20"/>
        </w:rPr>
        <w:t>,</w:t>
      </w:r>
      <w:r w:rsidR="00BE3267">
        <w:rPr>
          <w:rFonts w:cs="Arial"/>
          <w:b/>
          <w:i/>
          <w:sz w:val="20"/>
          <w:szCs w:val="20"/>
        </w:rPr>
        <w:t xml:space="preserve"> for their alleged participation in the Pride Parade on 10 May 2019</w:t>
      </w:r>
      <w:r w:rsidR="007F0EF2">
        <w:rPr>
          <w:rFonts w:cs="Arial"/>
          <w:b/>
          <w:i/>
          <w:sz w:val="20"/>
          <w:szCs w:val="20"/>
        </w:rPr>
        <w:t>,</w:t>
      </w:r>
      <w:r w:rsidR="00BE3267">
        <w:rPr>
          <w:rFonts w:cs="Arial"/>
          <w:b/>
          <w:i/>
          <w:sz w:val="20"/>
          <w:szCs w:val="20"/>
        </w:rPr>
        <w:t xml:space="preserve"> are dropped, as no one should be prosecuted for exercising their right</w:t>
      </w:r>
      <w:r w:rsidR="008071F8">
        <w:rPr>
          <w:rFonts w:cs="Arial"/>
          <w:b/>
          <w:i/>
          <w:sz w:val="20"/>
          <w:szCs w:val="20"/>
        </w:rPr>
        <w:t>s</w:t>
      </w:r>
      <w:r w:rsidR="00BE3267">
        <w:rPr>
          <w:rFonts w:cs="Arial"/>
          <w:b/>
          <w:i/>
          <w:sz w:val="20"/>
          <w:szCs w:val="20"/>
        </w:rPr>
        <w:t xml:space="preserve"> to freedom of expression and peaceful </w:t>
      </w:r>
      <w:proofErr w:type="gramStart"/>
      <w:r w:rsidR="00BE3267">
        <w:rPr>
          <w:rFonts w:cs="Arial"/>
          <w:b/>
          <w:i/>
          <w:sz w:val="20"/>
          <w:szCs w:val="20"/>
        </w:rPr>
        <w:t>assembly;</w:t>
      </w:r>
      <w:proofErr w:type="gramEnd"/>
    </w:p>
    <w:p w14:paraId="4A5F1A2C" w14:textId="66733FE4" w:rsidR="009D00E8" w:rsidRPr="00BE3267" w:rsidRDefault="009D00E8" w:rsidP="00BE3267">
      <w:pPr>
        <w:pStyle w:val="ListParagraph"/>
        <w:numPr>
          <w:ilvl w:val="0"/>
          <w:numId w:val="24"/>
        </w:numPr>
        <w:spacing w:after="0" w:line="240" w:lineRule="auto"/>
        <w:rPr>
          <w:rFonts w:cs="Arial"/>
          <w:b/>
          <w:i/>
          <w:sz w:val="20"/>
          <w:szCs w:val="20"/>
        </w:rPr>
      </w:pPr>
      <w:r>
        <w:rPr>
          <w:rFonts w:cs="Arial"/>
          <w:b/>
          <w:i/>
          <w:sz w:val="20"/>
          <w:szCs w:val="20"/>
        </w:rPr>
        <w:t xml:space="preserve">The excessive use of force </w:t>
      </w:r>
      <w:r w:rsidR="003164DA">
        <w:rPr>
          <w:rFonts w:cs="Arial"/>
          <w:b/>
          <w:i/>
          <w:sz w:val="20"/>
          <w:szCs w:val="20"/>
        </w:rPr>
        <w:t xml:space="preserve">used </w:t>
      </w:r>
      <w:r>
        <w:rPr>
          <w:rFonts w:cs="Arial"/>
          <w:b/>
          <w:i/>
          <w:sz w:val="20"/>
          <w:szCs w:val="20"/>
        </w:rPr>
        <w:t>by the police on campus on 10 May is promptly, independently and impartially investigated</w:t>
      </w:r>
      <w:r w:rsidR="003164DA">
        <w:rPr>
          <w:rFonts w:cs="Arial"/>
          <w:b/>
          <w:i/>
          <w:sz w:val="20"/>
          <w:szCs w:val="20"/>
        </w:rPr>
        <w:t>,</w:t>
      </w:r>
      <w:r>
        <w:rPr>
          <w:rFonts w:cs="Arial"/>
          <w:b/>
          <w:i/>
          <w:sz w:val="20"/>
          <w:szCs w:val="20"/>
        </w:rPr>
        <w:t xml:space="preserve"> and police officers found to have acted unlawfully are brought to justice.</w:t>
      </w:r>
    </w:p>
    <w:p w14:paraId="2EDF4452" w14:textId="77777777" w:rsidR="00EA68CE" w:rsidRDefault="00EA68CE" w:rsidP="00657469">
      <w:pPr>
        <w:spacing w:after="0" w:line="240" w:lineRule="auto"/>
        <w:rPr>
          <w:rFonts w:cs="Arial"/>
          <w:i/>
          <w:sz w:val="20"/>
          <w:szCs w:val="20"/>
        </w:rPr>
      </w:pPr>
    </w:p>
    <w:p w14:paraId="0B63BF66" w14:textId="77777777" w:rsidR="005D2C37" w:rsidRPr="00203A02" w:rsidRDefault="005D2C37" w:rsidP="00657469">
      <w:pPr>
        <w:spacing w:after="0" w:line="240" w:lineRule="auto"/>
        <w:rPr>
          <w:rFonts w:cs="Arial"/>
          <w:i/>
          <w:sz w:val="20"/>
          <w:szCs w:val="20"/>
        </w:rPr>
      </w:pPr>
      <w:r w:rsidRPr="00203A02">
        <w:rPr>
          <w:rFonts w:cs="Arial"/>
          <w:i/>
          <w:sz w:val="20"/>
          <w:szCs w:val="20"/>
        </w:rPr>
        <w:t>Yours sincerely,</w:t>
      </w:r>
    </w:p>
    <w:p w14:paraId="0CB264B4" w14:textId="77777777" w:rsidR="005D2C37" w:rsidRDefault="005D2C37" w:rsidP="00657469">
      <w:pPr>
        <w:spacing w:line="240" w:lineRule="auto"/>
        <w:rPr>
          <w:rFonts w:cs="Arial"/>
          <w:b/>
          <w:sz w:val="20"/>
          <w:szCs w:val="20"/>
        </w:rPr>
      </w:pPr>
    </w:p>
    <w:p w14:paraId="45554156" w14:textId="77777777" w:rsidR="00657469" w:rsidRDefault="00657469">
      <w:pPr>
        <w:widowControl/>
        <w:suppressAutoHyphens w:val="0"/>
        <w:spacing w:after="0" w:line="240" w:lineRule="auto"/>
        <w:rPr>
          <w:rFonts w:ascii="Arial" w:eastAsia="Arial Unicode MS" w:hAnsi="Arial" w:cs="Arial"/>
          <w:b/>
          <w:caps/>
          <w:sz w:val="32"/>
          <w:szCs w:val="32"/>
        </w:rPr>
      </w:pPr>
      <w:r>
        <w:rPr>
          <w:rFonts w:ascii="Arial" w:hAnsi="Arial" w:cs="Arial"/>
          <w:b/>
          <w:sz w:val="32"/>
          <w:szCs w:val="32"/>
        </w:rPr>
        <w:br w:type="page"/>
      </w:r>
    </w:p>
    <w:p w14:paraId="32CE0D28" w14:textId="3CB6A142" w:rsidR="0082127B" w:rsidRPr="0082127B" w:rsidRDefault="0082127B" w:rsidP="00657469">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77F7D3B5" w14:textId="750A193F" w:rsidR="004F6AA6" w:rsidRPr="004F6AA6" w:rsidRDefault="007F0EF2" w:rsidP="004F6AA6">
      <w:pPr>
        <w:spacing w:line="240" w:lineRule="auto"/>
        <w:jc w:val="both"/>
        <w:rPr>
          <w:rFonts w:ascii="Arial" w:hAnsi="Arial" w:cs="Arial"/>
          <w:szCs w:val="20"/>
          <w:lang w:eastAsia="en-US"/>
        </w:rPr>
      </w:pPr>
      <w:r>
        <w:rPr>
          <w:rFonts w:ascii="Arial" w:hAnsi="Arial" w:cs="Arial"/>
          <w:szCs w:val="20"/>
          <w:lang w:eastAsia="en-US"/>
        </w:rPr>
        <w:br/>
      </w:r>
      <w:r w:rsidR="004F6AA6" w:rsidRPr="004F6AA6">
        <w:rPr>
          <w:rFonts w:ascii="Arial" w:hAnsi="Arial" w:cs="Arial"/>
          <w:szCs w:val="20"/>
          <w:lang w:eastAsia="en-US"/>
        </w:rPr>
        <w:t xml:space="preserve">On 18 November 2017, </w:t>
      </w:r>
      <w:r w:rsidR="001320A6">
        <w:rPr>
          <w:rFonts w:ascii="Arial" w:hAnsi="Arial" w:cs="Arial"/>
          <w:szCs w:val="20"/>
          <w:lang w:eastAsia="en-US"/>
        </w:rPr>
        <w:t xml:space="preserve">the </w:t>
      </w:r>
      <w:r w:rsidR="004F6AA6" w:rsidRPr="004F6AA6">
        <w:rPr>
          <w:rFonts w:ascii="Arial" w:hAnsi="Arial" w:cs="Arial"/>
          <w:szCs w:val="20"/>
          <w:lang w:eastAsia="en-US"/>
        </w:rPr>
        <w:t xml:space="preserve">Ankara Governorate indefinitely banned all public events in Ankara by making use of </w:t>
      </w:r>
      <w:r w:rsidR="001320A6">
        <w:rPr>
          <w:rFonts w:ascii="Arial" w:hAnsi="Arial" w:cs="Arial"/>
          <w:szCs w:val="20"/>
          <w:lang w:eastAsia="en-US"/>
        </w:rPr>
        <w:t xml:space="preserve">the </w:t>
      </w:r>
      <w:r w:rsidR="004F6AA6" w:rsidRPr="004F6AA6">
        <w:rPr>
          <w:rFonts w:ascii="Arial" w:hAnsi="Arial" w:cs="Arial"/>
          <w:szCs w:val="20"/>
          <w:lang w:eastAsia="en-US"/>
        </w:rPr>
        <w:t>extraordinary powers afforded to it under the state of emergency</w:t>
      </w:r>
      <w:r w:rsidR="001320A6">
        <w:rPr>
          <w:rFonts w:ascii="Arial" w:hAnsi="Arial" w:cs="Arial"/>
          <w:szCs w:val="20"/>
          <w:lang w:eastAsia="en-US"/>
        </w:rPr>
        <w:t xml:space="preserve"> that was</w:t>
      </w:r>
      <w:r w:rsidR="004F6AA6" w:rsidRPr="004F6AA6">
        <w:rPr>
          <w:rFonts w:ascii="Arial" w:hAnsi="Arial" w:cs="Arial"/>
          <w:szCs w:val="20"/>
          <w:lang w:eastAsia="en-US"/>
        </w:rPr>
        <w:t xml:space="preserve"> in place at the time in Turkey. The governorate based its decision on vague grounds</w:t>
      </w:r>
      <w:r w:rsidR="001320A6">
        <w:rPr>
          <w:rFonts w:ascii="Arial" w:hAnsi="Arial" w:cs="Arial"/>
          <w:szCs w:val="20"/>
          <w:lang w:eastAsia="en-US"/>
        </w:rPr>
        <w:t>,</w:t>
      </w:r>
      <w:r w:rsidR="004F6AA6" w:rsidRPr="004F6AA6">
        <w:rPr>
          <w:rFonts w:ascii="Arial" w:hAnsi="Arial" w:cs="Arial"/>
          <w:szCs w:val="20"/>
          <w:lang w:eastAsia="en-US"/>
        </w:rPr>
        <w:t xml:space="preserve"> including the risk that such events may incite “hostility</w:t>
      </w:r>
      <w:r w:rsidR="003164DA">
        <w:rPr>
          <w:rFonts w:ascii="Arial" w:hAnsi="Arial" w:cs="Arial"/>
          <w:szCs w:val="20"/>
          <w:lang w:eastAsia="en-US"/>
        </w:rPr>
        <w:t>”,</w:t>
      </w:r>
      <w:r w:rsidR="004F6AA6" w:rsidRPr="004F6AA6">
        <w:rPr>
          <w:rFonts w:ascii="Arial" w:hAnsi="Arial" w:cs="Arial"/>
          <w:szCs w:val="20"/>
          <w:lang w:eastAsia="en-US"/>
        </w:rPr>
        <w:t xml:space="preserve"> or “draw a negative reaction from certain parts of the society due to certain social sensitivities”</w:t>
      </w:r>
      <w:r w:rsidR="003164DA">
        <w:rPr>
          <w:rFonts w:ascii="Arial" w:hAnsi="Arial" w:cs="Arial"/>
          <w:szCs w:val="20"/>
          <w:lang w:eastAsia="en-US"/>
        </w:rPr>
        <w:t>.</w:t>
      </w:r>
      <w:r w:rsidR="004F6AA6" w:rsidRPr="004F6AA6">
        <w:rPr>
          <w:rFonts w:ascii="Arial" w:hAnsi="Arial" w:cs="Arial"/>
          <w:szCs w:val="20"/>
          <w:lang w:eastAsia="en-US"/>
        </w:rPr>
        <w:t xml:space="preserve"> Following the end of the State of Emergency rule in July 2018, a new decision for a similar ban was taken by the Ankara Governorate on 3 October 2018</w:t>
      </w:r>
      <w:r w:rsidR="003164DA">
        <w:rPr>
          <w:rFonts w:ascii="Arial" w:hAnsi="Arial" w:cs="Arial"/>
          <w:szCs w:val="20"/>
          <w:lang w:eastAsia="en-US"/>
        </w:rPr>
        <w:t>,</w:t>
      </w:r>
      <w:r w:rsidR="0005464A" w:rsidRPr="0005464A">
        <w:rPr>
          <w:rFonts w:ascii="Arial" w:hAnsi="Arial" w:cs="Arial"/>
          <w:szCs w:val="20"/>
          <w:lang w:eastAsia="en-US"/>
        </w:rPr>
        <w:t xml:space="preserve"> </w:t>
      </w:r>
      <w:r w:rsidR="0005464A">
        <w:rPr>
          <w:rFonts w:ascii="Arial" w:hAnsi="Arial" w:cs="Arial"/>
          <w:szCs w:val="20"/>
          <w:lang w:eastAsia="en-US"/>
        </w:rPr>
        <w:t>imposing</w:t>
      </w:r>
      <w:r w:rsidR="0005464A" w:rsidRPr="009575EA">
        <w:rPr>
          <w:rFonts w:ascii="Arial" w:hAnsi="Arial" w:cs="Arial"/>
          <w:szCs w:val="20"/>
          <w:lang w:eastAsia="en-US"/>
        </w:rPr>
        <w:t xml:space="preserve"> a blanket ban on all LGBTI events in Ankara without giving further justification</w:t>
      </w:r>
      <w:r w:rsidR="004F6AA6" w:rsidRPr="004F6AA6">
        <w:rPr>
          <w:rFonts w:ascii="Arial" w:hAnsi="Arial" w:cs="Arial"/>
          <w:szCs w:val="20"/>
          <w:lang w:eastAsia="en-US"/>
        </w:rPr>
        <w:t xml:space="preserve">.  </w:t>
      </w:r>
    </w:p>
    <w:p w14:paraId="00C92D34" w14:textId="51E025F4" w:rsidR="004F6AA6" w:rsidRPr="004F6AA6" w:rsidRDefault="004F6AA6" w:rsidP="004F6AA6">
      <w:pPr>
        <w:spacing w:line="240" w:lineRule="auto"/>
        <w:jc w:val="both"/>
        <w:rPr>
          <w:rFonts w:ascii="Arial" w:hAnsi="Arial" w:cs="Arial"/>
          <w:szCs w:val="20"/>
          <w:lang w:eastAsia="en-US"/>
        </w:rPr>
      </w:pPr>
      <w:r w:rsidRPr="004F6AA6">
        <w:rPr>
          <w:rFonts w:ascii="Arial" w:hAnsi="Arial" w:cs="Arial"/>
          <w:szCs w:val="20"/>
          <w:lang w:eastAsia="en-US"/>
        </w:rPr>
        <w:t>Ankara based LGBTI+ organi</w:t>
      </w:r>
      <w:r w:rsidR="003164DA">
        <w:rPr>
          <w:rFonts w:ascii="Arial" w:hAnsi="Arial" w:cs="Arial"/>
          <w:szCs w:val="20"/>
          <w:lang w:eastAsia="en-US"/>
        </w:rPr>
        <w:t>s</w:t>
      </w:r>
      <w:r w:rsidRPr="004F6AA6">
        <w:rPr>
          <w:rFonts w:ascii="Arial" w:hAnsi="Arial" w:cs="Arial"/>
          <w:szCs w:val="20"/>
          <w:lang w:eastAsia="en-US"/>
        </w:rPr>
        <w:t xml:space="preserve">ations </w:t>
      </w:r>
      <w:proofErr w:type="spellStart"/>
      <w:r w:rsidRPr="004F6AA6">
        <w:rPr>
          <w:rFonts w:ascii="Arial" w:hAnsi="Arial" w:cs="Arial"/>
          <w:szCs w:val="20"/>
          <w:lang w:eastAsia="en-US"/>
        </w:rPr>
        <w:t>Kaos</w:t>
      </w:r>
      <w:proofErr w:type="spellEnd"/>
      <w:r w:rsidRPr="004F6AA6">
        <w:rPr>
          <w:rFonts w:ascii="Arial" w:hAnsi="Arial" w:cs="Arial"/>
          <w:szCs w:val="20"/>
          <w:lang w:eastAsia="en-US"/>
        </w:rPr>
        <w:t xml:space="preserve"> GL Association and Pink Life separately filed a legal challenge</w:t>
      </w:r>
      <w:r w:rsidR="00D431CC">
        <w:rPr>
          <w:rFonts w:ascii="Arial" w:hAnsi="Arial" w:cs="Arial"/>
          <w:szCs w:val="20"/>
          <w:lang w:eastAsia="en-US"/>
        </w:rPr>
        <w:t>,</w:t>
      </w:r>
      <w:r w:rsidRPr="004F6AA6">
        <w:rPr>
          <w:rFonts w:ascii="Arial" w:hAnsi="Arial" w:cs="Arial"/>
          <w:szCs w:val="20"/>
          <w:lang w:eastAsia="en-US"/>
        </w:rPr>
        <w:t xml:space="preserve"> on the grounds that the indefinite blanket ban taken under the State of Emergency rule violates freedom of expression and freedom of assembly and association. The ban was finally lifted by a regional administrative court decision on 19 April 2019 that found the ban to be unconstitutional even under State of Emergency law. There is a legal challenge brought about by </w:t>
      </w:r>
      <w:proofErr w:type="spellStart"/>
      <w:r w:rsidRPr="004F6AA6">
        <w:rPr>
          <w:rFonts w:ascii="Arial" w:hAnsi="Arial" w:cs="Arial"/>
          <w:szCs w:val="20"/>
          <w:lang w:eastAsia="en-US"/>
        </w:rPr>
        <w:t>Kaos</w:t>
      </w:r>
      <w:proofErr w:type="spellEnd"/>
      <w:r w:rsidRPr="004F6AA6">
        <w:rPr>
          <w:rFonts w:ascii="Arial" w:hAnsi="Arial" w:cs="Arial"/>
          <w:szCs w:val="20"/>
          <w:lang w:eastAsia="en-US"/>
        </w:rPr>
        <w:t xml:space="preserve"> GL Association against the second ban by the Ankara Governate, currently pending in </w:t>
      </w:r>
      <w:r w:rsidR="00353ABF">
        <w:rPr>
          <w:rFonts w:ascii="Arial" w:hAnsi="Arial" w:cs="Arial"/>
          <w:szCs w:val="20"/>
          <w:lang w:eastAsia="en-US"/>
        </w:rPr>
        <w:t xml:space="preserve">the </w:t>
      </w:r>
      <w:r w:rsidRPr="004F6AA6">
        <w:rPr>
          <w:rFonts w:ascii="Arial" w:hAnsi="Arial" w:cs="Arial"/>
          <w:szCs w:val="20"/>
          <w:lang w:eastAsia="en-US"/>
        </w:rPr>
        <w:t xml:space="preserve">administrative court.  </w:t>
      </w:r>
    </w:p>
    <w:p w14:paraId="0F19B334" w14:textId="47D98EE2" w:rsidR="009575EA" w:rsidRDefault="009575EA" w:rsidP="009575EA">
      <w:pPr>
        <w:spacing w:line="240" w:lineRule="auto"/>
        <w:jc w:val="both"/>
        <w:rPr>
          <w:rFonts w:ascii="Arial" w:hAnsi="Arial" w:cs="Arial"/>
          <w:szCs w:val="20"/>
          <w:lang w:eastAsia="en-US"/>
        </w:rPr>
      </w:pPr>
      <w:r w:rsidRPr="009575EA">
        <w:rPr>
          <w:rFonts w:ascii="Arial" w:hAnsi="Arial" w:cs="Arial"/>
          <w:szCs w:val="20"/>
          <w:lang w:eastAsia="en-US"/>
        </w:rPr>
        <w:t xml:space="preserve">On 6 May 2019, METU rector, Mustafa </w:t>
      </w:r>
      <w:proofErr w:type="spellStart"/>
      <w:r w:rsidRPr="009575EA">
        <w:rPr>
          <w:rFonts w:ascii="Arial" w:hAnsi="Arial" w:cs="Arial"/>
          <w:szCs w:val="20"/>
          <w:lang w:eastAsia="en-US"/>
        </w:rPr>
        <w:t>Verşan</w:t>
      </w:r>
      <w:proofErr w:type="spellEnd"/>
      <w:r w:rsidRPr="009575EA">
        <w:rPr>
          <w:rFonts w:ascii="Arial" w:hAnsi="Arial" w:cs="Arial"/>
          <w:szCs w:val="20"/>
          <w:lang w:eastAsia="en-US"/>
        </w:rPr>
        <w:t xml:space="preserve"> </w:t>
      </w:r>
      <w:proofErr w:type="spellStart"/>
      <w:r w:rsidRPr="009575EA">
        <w:rPr>
          <w:rFonts w:ascii="Arial" w:hAnsi="Arial" w:cs="Arial"/>
          <w:szCs w:val="20"/>
          <w:lang w:eastAsia="en-US"/>
        </w:rPr>
        <w:t>Kök</w:t>
      </w:r>
      <w:proofErr w:type="spellEnd"/>
      <w:r w:rsidRPr="009575EA">
        <w:rPr>
          <w:rFonts w:ascii="Arial" w:hAnsi="Arial" w:cs="Arial"/>
          <w:szCs w:val="20"/>
          <w:lang w:eastAsia="en-US"/>
        </w:rPr>
        <w:t xml:space="preserve">, wrote to students and staff </w:t>
      </w:r>
      <w:r w:rsidR="00C03085">
        <w:rPr>
          <w:rFonts w:ascii="Arial" w:hAnsi="Arial" w:cs="Arial"/>
          <w:szCs w:val="20"/>
          <w:lang w:eastAsia="en-US"/>
        </w:rPr>
        <w:t>informing them</w:t>
      </w:r>
      <w:r w:rsidRPr="009575EA">
        <w:rPr>
          <w:rFonts w:ascii="Arial" w:hAnsi="Arial" w:cs="Arial"/>
          <w:szCs w:val="20"/>
          <w:lang w:eastAsia="en-US"/>
        </w:rPr>
        <w:t xml:space="preserve"> the </w:t>
      </w:r>
      <w:r w:rsidR="00C03085">
        <w:rPr>
          <w:rFonts w:ascii="Arial" w:hAnsi="Arial" w:cs="Arial"/>
          <w:szCs w:val="20"/>
          <w:lang w:eastAsia="en-US"/>
        </w:rPr>
        <w:t xml:space="preserve">Pride </w:t>
      </w:r>
      <w:r w:rsidRPr="009575EA">
        <w:rPr>
          <w:rFonts w:ascii="Arial" w:hAnsi="Arial" w:cs="Arial"/>
          <w:szCs w:val="20"/>
          <w:lang w:eastAsia="en-US"/>
        </w:rPr>
        <w:t xml:space="preserve">Parade would not be allowed, referring to </w:t>
      </w:r>
      <w:r w:rsidR="0005464A">
        <w:rPr>
          <w:rFonts w:ascii="Arial" w:hAnsi="Arial" w:cs="Arial"/>
          <w:szCs w:val="20"/>
          <w:lang w:eastAsia="en-US"/>
        </w:rPr>
        <w:t>the</w:t>
      </w:r>
      <w:r w:rsidRPr="009575EA">
        <w:rPr>
          <w:rFonts w:ascii="Arial" w:hAnsi="Arial" w:cs="Arial"/>
          <w:szCs w:val="20"/>
          <w:lang w:eastAsia="en-US"/>
        </w:rPr>
        <w:t xml:space="preserve"> ordinance issued by the Ankara Governorate on 3 October 2018. This decision by METU management constituted an unlawful restriction of the rights to freedom of expression and peaceful assembly of students and academics.</w:t>
      </w:r>
      <w:r w:rsidR="0005464A">
        <w:rPr>
          <w:rFonts w:ascii="Arial" w:hAnsi="Arial" w:cs="Arial"/>
          <w:szCs w:val="20"/>
          <w:lang w:eastAsia="en-US"/>
        </w:rPr>
        <w:t xml:space="preserve"> Despite that, the METU management relied on that second ban and requested </w:t>
      </w:r>
      <w:r w:rsidR="00C03085">
        <w:rPr>
          <w:rFonts w:ascii="Arial" w:hAnsi="Arial" w:cs="Arial"/>
          <w:szCs w:val="20"/>
          <w:lang w:eastAsia="en-US"/>
        </w:rPr>
        <w:t>p</w:t>
      </w:r>
      <w:r w:rsidR="0005464A">
        <w:rPr>
          <w:rFonts w:ascii="Arial" w:hAnsi="Arial" w:cs="Arial"/>
          <w:szCs w:val="20"/>
          <w:lang w:eastAsia="en-US"/>
        </w:rPr>
        <w:t xml:space="preserve">olice intervention at the METU </w:t>
      </w:r>
      <w:r w:rsidR="00C03085">
        <w:rPr>
          <w:rFonts w:ascii="Arial" w:hAnsi="Arial" w:cs="Arial"/>
          <w:szCs w:val="20"/>
          <w:lang w:eastAsia="en-US"/>
        </w:rPr>
        <w:t>P</w:t>
      </w:r>
      <w:r w:rsidR="0005464A">
        <w:rPr>
          <w:rFonts w:ascii="Arial" w:hAnsi="Arial" w:cs="Arial"/>
          <w:szCs w:val="20"/>
          <w:lang w:eastAsia="en-US"/>
        </w:rPr>
        <w:t xml:space="preserve">ride </w:t>
      </w:r>
      <w:r w:rsidR="00C03085">
        <w:rPr>
          <w:rFonts w:ascii="Arial" w:hAnsi="Arial" w:cs="Arial"/>
          <w:szCs w:val="20"/>
          <w:lang w:eastAsia="en-US"/>
        </w:rPr>
        <w:t>P</w:t>
      </w:r>
      <w:r w:rsidR="0005464A">
        <w:rPr>
          <w:rFonts w:ascii="Arial" w:hAnsi="Arial" w:cs="Arial"/>
          <w:szCs w:val="20"/>
          <w:lang w:eastAsia="en-US"/>
        </w:rPr>
        <w:t>arade on 10 May 2019.</w:t>
      </w:r>
    </w:p>
    <w:p w14:paraId="331206F6" w14:textId="72354A87" w:rsidR="004F6AA6" w:rsidRPr="004F6AA6" w:rsidRDefault="004F6AA6" w:rsidP="004F6AA6">
      <w:pPr>
        <w:spacing w:line="240" w:lineRule="auto"/>
        <w:jc w:val="both"/>
        <w:rPr>
          <w:rFonts w:ascii="Arial" w:hAnsi="Arial" w:cs="Arial"/>
          <w:szCs w:val="20"/>
          <w:lang w:eastAsia="en-US"/>
        </w:rPr>
      </w:pPr>
      <w:r w:rsidRPr="004F6AA6">
        <w:rPr>
          <w:rFonts w:ascii="Arial" w:hAnsi="Arial" w:cs="Arial"/>
          <w:szCs w:val="20"/>
          <w:lang w:eastAsia="en-US"/>
        </w:rPr>
        <w:t>Hypothetical risks cannot establish legitimate grounds for prohibiting a peaceful assembly. The principles of necessity and proportionality require consideration of all relevant circumstances, the impact on the legitimate concern protected and the possibility that the risk will concreti</w:t>
      </w:r>
      <w:r w:rsidR="00C147BC">
        <w:rPr>
          <w:rFonts w:ascii="Arial" w:hAnsi="Arial" w:cs="Arial"/>
          <w:szCs w:val="20"/>
          <w:lang w:eastAsia="en-US"/>
        </w:rPr>
        <w:t>s</w:t>
      </w:r>
      <w:r w:rsidRPr="004F6AA6">
        <w:rPr>
          <w:rFonts w:ascii="Arial" w:hAnsi="Arial" w:cs="Arial"/>
          <w:szCs w:val="20"/>
          <w:lang w:eastAsia="en-US"/>
        </w:rPr>
        <w:t xml:space="preserve">e, and whether less restrictive means would suffice. The responsibility to maintain public order and to facilitate the enjoyment of the right to freedom of peaceful assembly lies with the state and its organs, including its law enforcement agencies.  </w:t>
      </w:r>
    </w:p>
    <w:p w14:paraId="3D4DA629" w14:textId="01790619" w:rsidR="004F6AA6" w:rsidRPr="004F6AA6" w:rsidRDefault="004F6AA6" w:rsidP="004F6AA6">
      <w:pPr>
        <w:spacing w:line="240" w:lineRule="auto"/>
        <w:jc w:val="both"/>
        <w:rPr>
          <w:rFonts w:ascii="Arial" w:hAnsi="Arial" w:cs="Arial"/>
          <w:szCs w:val="20"/>
          <w:lang w:eastAsia="en-US"/>
        </w:rPr>
      </w:pPr>
      <w:r w:rsidRPr="004F6AA6">
        <w:rPr>
          <w:rFonts w:ascii="Arial" w:hAnsi="Arial" w:cs="Arial"/>
          <w:szCs w:val="20"/>
          <w:lang w:eastAsia="en-US"/>
        </w:rPr>
        <w:t>The 18 METU students and the academic have been charged under the Law on Meetings and Demonstrations (No. 2911). This law has frequently been used to hinder the exercise of the right to peaceful assembly in Turkey</w:t>
      </w:r>
      <w:r w:rsidR="00C147BC">
        <w:rPr>
          <w:rFonts w:ascii="Arial" w:hAnsi="Arial" w:cs="Arial"/>
          <w:szCs w:val="20"/>
          <w:lang w:eastAsia="en-US"/>
        </w:rPr>
        <w:t>,</w:t>
      </w:r>
      <w:r w:rsidRPr="004F6AA6">
        <w:rPr>
          <w:rFonts w:ascii="Arial" w:hAnsi="Arial" w:cs="Arial"/>
          <w:szCs w:val="20"/>
          <w:lang w:eastAsia="en-US"/>
        </w:rPr>
        <w:t xml:space="preserve"> due to its restrictive nature and its arbitrary application. </w:t>
      </w:r>
    </w:p>
    <w:p w14:paraId="051CA730" w14:textId="130EF10C" w:rsidR="005D2C37" w:rsidRDefault="004F6AA6" w:rsidP="004F6AA6">
      <w:pPr>
        <w:spacing w:line="240" w:lineRule="auto"/>
        <w:jc w:val="both"/>
        <w:rPr>
          <w:rFonts w:ascii="Arial" w:hAnsi="Arial" w:cs="Arial"/>
          <w:szCs w:val="20"/>
          <w:lang w:eastAsia="en-US"/>
        </w:rPr>
      </w:pPr>
      <w:r w:rsidRPr="004F6AA6">
        <w:rPr>
          <w:rFonts w:ascii="Arial" w:hAnsi="Arial" w:cs="Arial"/>
          <w:szCs w:val="20"/>
          <w:lang w:eastAsia="en-US"/>
        </w:rPr>
        <w:t>States have a positive obligation to facilitate peaceful assemblies in law and in practice. As is the case in Turkish law, the exercise of the right to freedom of peaceful assembly is not subject to permission of government authorities; this right is also protected under international law and standards in conventions Turkey is a party to. Any decision to disperse an assembly should be taken only as a last resort and carefully in line with the principles of necessity and proportionality.</w:t>
      </w:r>
    </w:p>
    <w:p w14:paraId="75266C2B" w14:textId="77777777" w:rsidR="00AD34D2" w:rsidRDefault="00AD34D2" w:rsidP="00657469">
      <w:pPr>
        <w:spacing w:after="0" w:line="240" w:lineRule="auto"/>
        <w:rPr>
          <w:rFonts w:ascii="Arial" w:hAnsi="Arial" w:cs="Arial"/>
          <w:b/>
          <w:color w:val="auto"/>
          <w:sz w:val="20"/>
          <w:szCs w:val="20"/>
        </w:rPr>
      </w:pPr>
    </w:p>
    <w:p w14:paraId="71D6724E" w14:textId="4FD360E4" w:rsidR="005D2C37" w:rsidRPr="00657469" w:rsidRDefault="005D2C37" w:rsidP="00657469">
      <w:pPr>
        <w:spacing w:after="0" w:line="240" w:lineRule="auto"/>
        <w:rPr>
          <w:rFonts w:ascii="Arial" w:hAnsi="Arial" w:cs="Arial"/>
          <w:b/>
          <w:color w:val="auto"/>
          <w:sz w:val="20"/>
          <w:szCs w:val="20"/>
        </w:rPr>
      </w:pPr>
      <w:r w:rsidRPr="00657469">
        <w:rPr>
          <w:rFonts w:ascii="Arial" w:hAnsi="Arial" w:cs="Arial"/>
          <w:b/>
          <w:color w:val="auto"/>
          <w:sz w:val="20"/>
          <w:szCs w:val="20"/>
        </w:rPr>
        <w:t>PREFERRED LANGUAGE TO ADDRESS TARGET:</w:t>
      </w:r>
      <w:r w:rsidR="0082127B" w:rsidRPr="00657469">
        <w:rPr>
          <w:rFonts w:ascii="Arial" w:hAnsi="Arial" w:cs="Arial"/>
          <w:b/>
          <w:color w:val="auto"/>
          <w:sz w:val="20"/>
          <w:szCs w:val="20"/>
        </w:rPr>
        <w:t xml:space="preserve"> </w:t>
      </w:r>
      <w:r w:rsidR="00AD34D2">
        <w:rPr>
          <w:rStyle w:val="normaltextrun"/>
          <w:rFonts w:ascii="Arial" w:hAnsi="Arial" w:cs="Arial"/>
          <w:sz w:val="20"/>
          <w:szCs w:val="20"/>
          <w:bdr w:val="none" w:sz="0" w:space="0" w:color="auto" w:frame="1"/>
        </w:rPr>
        <w:t>Turkish, English.</w:t>
      </w:r>
    </w:p>
    <w:p w14:paraId="4AEC18AA" w14:textId="77777777" w:rsidR="005D2C37" w:rsidRPr="00657469" w:rsidRDefault="005D2C37" w:rsidP="00657469">
      <w:pPr>
        <w:spacing w:after="0" w:line="240" w:lineRule="auto"/>
        <w:rPr>
          <w:rFonts w:ascii="Arial" w:hAnsi="Arial" w:cs="Arial"/>
          <w:color w:val="auto"/>
          <w:sz w:val="20"/>
          <w:szCs w:val="20"/>
        </w:rPr>
      </w:pPr>
      <w:r w:rsidRPr="00657469">
        <w:rPr>
          <w:rFonts w:ascii="Arial" w:hAnsi="Arial" w:cs="Arial"/>
          <w:color w:val="auto"/>
          <w:sz w:val="20"/>
          <w:szCs w:val="20"/>
        </w:rPr>
        <w:t>You can also write in your own language.</w:t>
      </w:r>
    </w:p>
    <w:p w14:paraId="5E7B1530" w14:textId="77777777" w:rsidR="005D2C37" w:rsidRPr="00657469" w:rsidRDefault="005D2C37" w:rsidP="00657469">
      <w:pPr>
        <w:spacing w:after="0" w:line="240" w:lineRule="auto"/>
        <w:rPr>
          <w:rFonts w:ascii="Arial" w:hAnsi="Arial" w:cs="Arial"/>
          <w:color w:val="auto"/>
          <w:sz w:val="20"/>
          <w:szCs w:val="20"/>
        </w:rPr>
      </w:pPr>
    </w:p>
    <w:p w14:paraId="32E8ADB4" w14:textId="4996F0A6" w:rsidR="005D2C37" w:rsidRPr="00657469" w:rsidRDefault="005D2C37" w:rsidP="00657469">
      <w:pPr>
        <w:spacing w:after="0" w:line="240" w:lineRule="auto"/>
        <w:rPr>
          <w:rFonts w:ascii="Arial" w:hAnsi="Arial" w:cs="Arial"/>
          <w:color w:val="auto"/>
          <w:sz w:val="20"/>
          <w:szCs w:val="20"/>
        </w:rPr>
      </w:pPr>
      <w:r w:rsidRPr="00657469">
        <w:rPr>
          <w:rFonts w:ascii="Arial" w:hAnsi="Arial" w:cs="Arial"/>
          <w:b/>
          <w:color w:val="auto"/>
          <w:sz w:val="20"/>
          <w:szCs w:val="20"/>
        </w:rPr>
        <w:t xml:space="preserve">PLEASE TAKE ACTION AS SOON AS POSSIBLE UNTIL: </w:t>
      </w:r>
      <w:r w:rsidR="00AC20DC">
        <w:rPr>
          <w:rFonts w:ascii="Arial" w:hAnsi="Arial" w:cs="Arial"/>
          <w:color w:val="auto"/>
          <w:sz w:val="20"/>
          <w:szCs w:val="20"/>
        </w:rPr>
        <w:t>17</w:t>
      </w:r>
      <w:r w:rsidR="00AD34D2">
        <w:rPr>
          <w:rFonts w:ascii="Arial" w:hAnsi="Arial" w:cs="Arial"/>
          <w:color w:val="auto"/>
          <w:sz w:val="20"/>
          <w:szCs w:val="20"/>
        </w:rPr>
        <w:t xml:space="preserve"> April 2020</w:t>
      </w:r>
      <w:r w:rsidRPr="00657469">
        <w:rPr>
          <w:rFonts w:ascii="Arial" w:hAnsi="Arial" w:cs="Arial"/>
          <w:color w:val="auto"/>
          <w:sz w:val="20"/>
          <w:szCs w:val="20"/>
        </w:rPr>
        <w:t xml:space="preserve"> </w:t>
      </w:r>
    </w:p>
    <w:p w14:paraId="235C8F02" w14:textId="77777777" w:rsidR="005D2C37" w:rsidRPr="00657469" w:rsidRDefault="005D2C37" w:rsidP="00657469">
      <w:pPr>
        <w:spacing w:after="0" w:line="240" w:lineRule="auto"/>
        <w:rPr>
          <w:rFonts w:ascii="Arial" w:hAnsi="Arial" w:cs="Arial"/>
          <w:color w:val="auto"/>
          <w:sz w:val="20"/>
          <w:szCs w:val="20"/>
        </w:rPr>
      </w:pPr>
      <w:r w:rsidRPr="00657469">
        <w:rPr>
          <w:rFonts w:ascii="Arial" w:hAnsi="Arial" w:cs="Arial"/>
          <w:color w:val="auto"/>
          <w:sz w:val="20"/>
          <w:szCs w:val="20"/>
        </w:rPr>
        <w:t>Please check with the Amnesty office in your country if you wish to send appeals after the deadline.</w:t>
      </w:r>
    </w:p>
    <w:p w14:paraId="30E7178B" w14:textId="77777777" w:rsidR="005D2C37" w:rsidRPr="00657469" w:rsidRDefault="005D2C37" w:rsidP="00657469">
      <w:pPr>
        <w:spacing w:after="0" w:line="240" w:lineRule="auto"/>
        <w:rPr>
          <w:rFonts w:ascii="Arial" w:hAnsi="Arial" w:cs="Arial"/>
          <w:b/>
          <w:color w:val="auto"/>
          <w:sz w:val="20"/>
          <w:szCs w:val="20"/>
        </w:rPr>
      </w:pPr>
    </w:p>
    <w:p w14:paraId="2C7F04D7" w14:textId="1AEB93AC" w:rsidR="005D2C37" w:rsidRDefault="005D2C37" w:rsidP="00657469">
      <w:pPr>
        <w:spacing w:after="0" w:line="240" w:lineRule="auto"/>
        <w:rPr>
          <w:rStyle w:val="normaltextrun"/>
          <w:rFonts w:ascii="Arial" w:hAnsi="Arial" w:cs="Arial"/>
          <w:bCs/>
          <w:sz w:val="20"/>
          <w:szCs w:val="20"/>
          <w:shd w:val="clear" w:color="auto" w:fill="FFFFFF"/>
        </w:rPr>
      </w:pPr>
      <w:r w:rsidRPr="00657469">
        <w:rPr>
          <w:rFonts w:ascii="Arial" w:hAnsi="Arial" w:cs="Arial"/>
          <w:b/>
          <w:color w:val="auto"/>
          <w:sz w:val="20"/>
          <w:szCs w:val="20"/>
        </w:rPr>
        <w:t xml:space="preserve">NAME AND PREFFERED PRONOUN: </w:t>
      </w:r>
      <w:r w:rsidR="00AD34D2">
        <w:rPr>
          <w:rStyle w:val="normaltextrun"/>
          <w:rFonts w:ascii="Arial" w:hAnsi="Arial" w:cs="Arial"/>
          <w:b/>
          <w:bCs/>
          <w:sz w:val="20"/>
          <w:szCs w:val="20"/>
          <w:shd w:val="clear" w:color="auto" w:fill="FFFFFF"/>
        </w:rPr>
        <w:t>18 students </w:t>
      </w:r>
      <w:r w:rsidR="00AD34D2" w:rsidRPr="00AD34D2">
        <w:rPr>
          <w:rStyle w:val="normaltextrun"/>
          <w:rFonts w:ascii="Arial" w:hAnsi="Arial" w:cs="Arial"/>
          <w:bCs/>
          <w:sz w:val="20"/>
          <w:szCs w:val="20"/>
          <w:shd w:val="clear" w:color="auto" w:fill="FFFFFF"/>
        </w:rPr>
        <w:t>(they/them)</w:t>
      </w:r>
      <w:r w:rsidR="00AD34D2">
        <w:rPr>
          <w:rStyle w:val="normaltextrun"/>
          <w:rFonts w:ascii="Arial" w:hAnsi="Arial" w:cs="Arial"/>
          <w:b/>
          <w:bCs/>
          <w:sz w:val="20"/>
          <w:szCs w:val="20"/>
          <w:shd w:val="clear" w:color="auto" w:fill="FFFFFF"/>
        </w:rPr>
        <w:t xml:space="preserve"> and one academic </w:t>
      </w:r>
      <w:r w:rsidR="00AD34D2" w:rsidRPr="00AD34D2">
        <w:rPr>
          <w:rStyle w:val="normaltextrun"/>
          <w:rFonts w:ascii="Arial" w:hAnsi="Arial" w:cs="Arial"/>
          <w:bCs/>
          <w:sz w:val="20"/>
          <w:szCs w:val="20"/>
          <w:shd w:val="clear" w:color="auto" w:fill="FFFFFF"/>
        </w:rPr>
        <w:t>(he/him)</w:t>
      </w:r>
      <w:r w:rsidR="00AD34D2">
        <w:rPr>
          <w:rStyle w:val="normaltextrun"/>
          <w:rFonts w:ascii="Arial" w:hAnsi="Arial" w:cs="Arial"/>
          <w:bCs/>
          <w:sz w:val="20"/>
          <w:szCs w:val="20"/>
          <w:shd w:val="clear" w:color="auto" w:fill="FFFFFF"/>
        </w:rPr>
        <w:t>.</w:t>
      </w:r>
    </w:p>
    <w:p w14:paraId="5A8CF5DD" w14:textId="6CC11675" w:rsidR="00C147BC" w:rsidRDefault="00C147BC" w:rsidP="00657469">
      <w:pPr>
        <w:spacing w:after="0" w:line="240" w:lineRule="auto"/>
        <w:rPr>
          <w:rStyle w:val="normaltextrun"/>
          <w:rFonts w:ascii="Arial" w:hAnsi="Arial" w:cs="Arial"/>
          <w:bCs/>
          <w:sz w:val="20"/>
          <w:szCs w:val="20"/>
          <w:shd w:val="clear" w:color="auto" w:fill="FFFFFF"/>
        </w:rPr>
      </w:pPr>
    </w:p>
    <w:p w14:paraId="46876FB4" w14:textId="48C22FCA" w:rsidR="00C147BC" w:rsidRPr="00657469" w:rsidRDefault="00C147BC" w:rsidP="00657469">
      <w:pPr>
        <w:spacing w:after="0" w:line="240" w:lineRule="auto"/>
        <w:rPr>
          <w:rFonts w:ascii="Amnesty Trade Gothic Light" w:hAnsi="Amnesty Trade Gothic Light" w:cs="Arial"/>
          <w:b/>
          <w:color w:val="auto"/>
          <w:sz w:val="20"/>
          <w:szCs w:val="20"/>
        </w:rPr>
      </w:pPr>
      <w:r w:rsidRPr="00A11F88">
        <w:rPr>
          <w:rStyle w:val="normaltextrun"/>
          <w:rFonts w:ascii="Arial" w:hAnsi="Arial" w:cs="Arial"/>
          <w:b/>
          <w:sz w:val="20"/>
          <w:szCs w:val="20"/>
          <w:shd w:val="clear" w:color="auto" w:fill="FFFFFF"/>
        </w:rPr>
        <w:t>ADDITIONAL TARGETS:</w:t>
      </w:r>
      <w:r w:rsidR="00A11F88" w:rsidRPr="00A11F88">
        <w:t xml:space="preserve"> </w:t>
      </w:r>
      <w:r w:rsidR="00A11F88" w:rsidRPr="00A11F88">
        <w:rPr>
          <w:rStyle w:val="normaltextrun"/>
          <w:rFonts w:ascii="Arial" w:hAnsi="Arial" w:cs="Arial"/>
          <w:bCs/>
          <w:sz w:val="20"/>
          <w:szCs w:val="20"/>
          <w:shd w:val="clear" w:color="auto" w:fill="FFFFFF"/>
        </w:rPr>
        <w:t>Ambassador</w:t>
      </w:r>
      <w:r w:rsidR="00A11F88">
        <w:rPr>
          <w:rStyle w:val="normaltextrun"/>
          <w:rFonts w:ascii="Arial" w:hAnsi="Arial" w:cs="Arial"/>
          <w:bCs/>
          <w:sz w:val="20"/>
          <w:szCs w:val="20"/>
          <w:shd w:val="clear" w:color="auto" w:fill="FFFFFF"/>
        </w:rPr>
        <w:t xml:space="preserve"> </w:t>
      </w:r>
      <w:proofErr w:type="spellStart"/>
      <w:r w:rsidR="00A11F88" w:rsidRPr="00A11F88">
        <w:rPr>
          <w:rStyle w:val="normaltextrun"/>
          <w:rFonts w:ascii="Arial" w:hAnsi="Arial" w:cs="Arial"/>
          <w:bCs/>
          <w:sz w:val="20"/>
          <w:szCs w:val="20"/>
          <w:shd w:val="clear" w:color="auto" w:fill="FFFFFF"/>
        </w:rPr>
        <w:t>Ünal</w:t>
      </w:r>
      <w:proofErr w:type="spellEnd"/>
      <w:r w:rsidR="00A11F88" w:rsidRPr="00A11F88">
        <w:rPr>
          <w:rStyle w:val="normaltextrun"/>
          <w:rFonts w:ascii="Arial" w:hAnsi="Arial" w:cs="Arial"/>
          <w:bCs/>
          <w:sz w:val="20"/>
          <w:szCs w:val="20"/>
          <w:shd w:val="clear" w:color="auto" w:fill="FFFFFF"/>
        </w:rPr>
        <w:t xml:space="preserve"> </w:t>
      </w:r>
      <w:proofErr w:type="spellStart"/>
      <w:r w:rsidR="00A11F88" w:rsidRPr="00A11F88">
        <w:rPr>
          <w:rStyle w:val="normaltextrun"/>
          <w:rFonts w:ascii="Arial" w:hAnsi="Arial" w:cs="Arial"/>
          <w:bCs/>
          <w:sz w:val="20"/>
          <w:szCs w:val="20"/>
          <w:shd w:val="clear" w:color="auto" w:fill="FFFFFF"/>
        </w:rPr>
        <w:t>Çeviköz</w:t>
      </w:r>
      <w:proofErr w:type="spellEnd"/>
      <w:r w:rsidR="00A11F88">
        <w:rPr>
          <w:rStyle w:val="normaltextrun"/>
          <w:rFonts w:ascii="Arial" w:hAnsi="Arial" w:cs="Arial"/>
          <w:bCs/>
          <w:sz w:val="20"/>
          <w:szCs w:val="20"/>
          <w:shd w:val="clear" w:color="auto" w:fill="FFFFFF"/>
        </w:rPr>
        <w:t>,</w:t>
      </w:r>
      <w:r>
        <w:rPr>
          <w:rStyle w:val="normaltextrun"/>
          <w:rFonts w:ascii="Arial" w:hAnsi="Arial" w:cs="Arial"/>
          <w:bCs/>
          <w:sz w:val="20"/>
          <w:szCs w:val="20"/>
          <w:shd w:val="clear" w:color="auto" w:fill="FFFFFF"/>
        </w:rPr>
        <w:t xml:space="preserve"> Embassy of Turkey,</w:t>
      </w:r>
      <w:r w:rsidR="00A11F88">
        <w:rPr>
          <w:rStyle w:val="normaltextrun"/>
          <w:rFonts w:ascii="Arial" w:hAnsi="Arial" w:cs="Arial"/>
          <w:bCs/>
          <w:sz w:val="20"/>
          <w:szCs w:val="20"/>
          <w:shd w:val="clear" w:color="auto" w:fill="FFFFFF"/>
        </w:rPr>
        <w:t xml:space="preserve"> </w:t>
      </w:r>
      <w:r w:rsidR="00A11F88" w:rsidRPr="00A11F88">
        <w:rPr>
          <w:rStyle w:val="normaltextrun"/>
          <w:rFonts w:ascii="Arial" w:hAnsi="Arial" w:cs="Arial"/>
          <w:bCs/>
          <w:sz w:val="20"/>
          <w:szCs w:val="20"/>
          <w:shd w:val="clear" w:color="auto" w:fill="FFFFFF"/>
        </w:rPr>
        <w:t>43 Belgrave Square, Belgravia, London SW1X 8PA</w:t>
      </w:r>
    </w:p>
    <w:p w14:paraId="1FE981AD" w14:textId="77777777" w:rsidR="005D2C37" w:rsidRPr="00657469" w:rsidRDefault="005D2C37" w:rsidP="00657469">
      <w:pPr>
        <w:spacing w:after="0" w:line="240" w:lineRule="auto"/>
        <w:rPr>
          <w:rFonts w:ascii="Arial" w:hAnsi="Arial" w:cs="Arial"/>
          <w:b/>
          <w:color w:val="auto"/>
          <w:sz w:val="20"/>
          <w:szCs w:val="20"/>
        </w:rPr>
      </w:pPr>
    </w:p>
    <w:p w14:paraId="0D90F414" w14:textId="3DB36B90" w:rsidR="005D2C37" w:rsidRPr="008F0446" w:rsidRDefault="005D2C37" w:rsidP="00AD34D2">
      <w:pPr>
        <w:spacing w:after="0" w:line="240" w:lineRule="auto"/>
        <w:rPr>
          <w:rFonts w:ascii="Amnesty Trade Gothic Light" w:hAnsi="Amnesty Trade Gothic Light" w:cs="Arial"/>
          <w:sz w:val="20"/>
          <w:szCs w:val="20"/>
        </w:rPr>
      </w:pPr>
      <w:r w:rsidRPr="00657469">
        <w:rPr>
          <w:rFonts w:ascii="Arial" w:hAnsi="Arial" w:cs="Arial"/>
          <w:b/>
          <w:color w:val="auto"/>
          <w:sz w:val="20"/>
          <w:szCs w:val="20"/>
        </w:rPr>
        <w:t xml:space="preserve">LINK TO PREVIOUS UA: </w:t>
      </w:r>
      <w:hyperlink r:id="rId11" w:history="1">
        <w:r w:rsidR="00AD34D2" w:rsidRPr="00553DCE">
          <w:rPr>
            <w:rStyle w:val="Hyperlink"/>
            <w:rFonts w:ascii="Arial" w:hAnsi="Arial" w:cs="Arial"/>
            <w:sz w:val="20"/>
            <w:szCs w:val="20"/>
          </w:rPr>
          <w:t>https://www.amnesty.org/en/documents/eur44/1322/2019/en/</w:t>
        </w:r>
      </w:hyperlink>
      <w:r w:rsidR="00AD34D2">
        <w:rPr>
          <w:rFonts w:ascii="Arial" w:hAnsi="Arial" w:cs="Arial"/>
          <w:color w:val="auto"/>
          <w:sz w:val="20"/>
          <w:szCs w:val="20"/>
        </w:rPr>
        <w:t xml:space="preserve"> </w:t>
      </w:r>
    </w:p>
    <w:p w14:paraId="0CF057A5" w14:textId="77777777" w:rsidR="00B92AEC" w:rsidRPr="003904F0" w:rsidRDefault="000C6196" w:rsidP="00657469">
      <w:pPr>
        <w:spacing w:line="240" w:lineRule="auto"/>
      </w:pPr>
      <w:r>
        <w:softHyphen/>
      </w:r>
      <w:r>
        <w:softHyphen/>
      </w:r>
      <w:r>
        <w:softHyphen/>
      </w:r>
      <w:r>
        <w:softHyphen/>
      </w:r>
      <w:r>
        <w:softHyphen/>
      </w:r>
    </w:p>
    <w:sectPr w:rsidR="00B92AEC" w:rsidRPr="003904F0" w:rsidSect="00657469">
      <w:headerReference w:type="default" r:id="rId12"/>
      <w:headerReference w:type="first" r:id="rId13"/>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F13A4" w14:textId="77777777" w:rsidR="004637E7" w:rsidRDefault="004637E7">
      <w:r>
        <w:separator/>
      </w:r>
    </w:p>
  </w:endnote>
  <w:endnote w:type="continuationSeparator" w:id="0">
    <w:p w14:paraId="4A3C49DA" w14:textId="77777777" w:rsidR="004637E7" w:rsidRDefault="0046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1AF56" w14:textId="77777777" w:rsidR="004637E7" w:rsidRDefault="004637E7">
      <w:r>
        <w:separator/>
      </w:r>
    </w:p>
  </w:footnote>
  <w:footnote w:type="continuationSeparator" w:id="0">
    <w:p w14:paraId="31FD7321" w14:textId="77777777" w:rsidR="004637E7" w:rsidRDefault="00463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50EE1AC3" w:rsidR="00355617" w:rsidRDefault="00117EB9" w:rsidP="0082127B">
    <w:pPr>
      <w:tabs>
        <w:tab w:val="left" w:pos="6060"/>
        <w:tab w:val="right" w:pos="10203"/>
      </w:tabs>
      <w:spacing w:after="0"/>
      <w:rPr>
        <w:sz w:val="16"/>
        <w:szCs w:val="16"/>
      </w:rPr>
    </w:pPr>
    <w:r>
      <w:rPr>
        <w:sz w:val="16"/>
        <w:szCs w:val="16"/>
      </w:rPr>
      <w:t>Second</w:t>
    </w:r>
    <w:r w:rsidR="007A3AEA">
      <w:rPr>
        <w:sz w:val="16"/>
        <w:szCs w:val="16"/>
      </w:rPr>
      <w:t xml:space="preserve"> UA: </w:t>
    </w:r>
    <w:r>
      <w:rPr>
        <w:sz w:val="16"/>
        <w:szCs w:val="16"/>
      </w:rPr>
      <w:t>144/19</w:t>
    </w:r>
    <w:r w:rsidR="007A3AEA">
      <w:rPr>
        <w:sz w:val="16"/>
        <w:szCs w:val="16"/>
      </w:rPr>
      <w:t xml:space="preserve"> Index: </w:t>
    </w:r>
    <w:r w:rsidRPr="00117EB9">
      <w:rPr>
        <w:sz w:val="16"/>
        <w:szCs w:val="16"/>
      </w:rPr>
      <w:t>EUR 44/1909/2020</w:t>
    </w:r>
    <w:r>
      <w:rPr>
        <w:sz w:val="16"/>
        <w:szCs w:val="16"/>
      </w:rPr>
      <w:t xml:space="preserve"> Turkey</w:t>
    </w:r>
    <w:r w:rsidR="007A3AEA">
      <w:rPr>
        <w:sz w:val="16"/>
        <w:szCs w:val="16"/>
      </w:rPr>
      <w:tab/>
    </w:r>
    <w:r w:rsidR="0082127B">
      <w:rPr>
        <w:sz w:val="16"/>
        <w:szCs w:val="16"/>
      </w:rPr>
      <w:tab/>
    </w:r>
    <w:r w:rsidR="007A3AEA">
      <w:rPr>
        <w:sz w:val="16"/>
        <w:szCs w:val="16"/>
      </w:rPr>
      <w:t xml:space="preserve">Date: </w:t>
    </w:r>
    <w:r w:rsidR="00AC20DC">
      <w:rPr>
        <w:sz w:val="16"/>
        <w:szCs w:val="16"/>
      </w:rPr>
      <w:t>6</w:t>
    </w:r>
    <w:r>
      <w:rPr>
        <w:sz w:val="16"/>
        <w:szCs w:val="16"/>
      </w:rPr>
      <w:t xml:space="preserve"> March 2020</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4E2A2168"/>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E1D3EF3"/>
    <w:multiLevelType w:val="hybridMultilevel"/>
    <w:tmpl w:val="4FD6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56E6A71"/>
    <w:multiLevelType w:val="hybridMultilevel"/>
    <w:tmpl w:val="80DA9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4"/>
  </w:num>
  <w:num w:numId="13">
    <w:abstractNumId w:val="15"/>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3"/>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13A24"/>
    <w:rsid w:val="0002386F"/>
    <w:rsid w:val="0005464A"/>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E69B1"/>
    <w:rsid w:val="000F3012"/>
    <w:rsid w:val="00100FE4"/>
    <w:rsid w:val="0010425E"/>
    <w:rsid w:val="00106837"/>
    <w:rsid w:val="00106D61"/>
    <w:rsid w:val="00114556"/>
    <w:rsid w:val="00117EB9"/>
    <w:rsid w:val="0012544D"/>
    <w:rsid w:val="001300C3"/>
    <w:rsid w:val="00130B8A"/>
    <w:rsid w:val="001320A6"/>
    <w:rsid w:val="0014617E"/>
    <w:rsid w:val="001526C3"/>
    <w:rsid w:val="001561F4"/>
    <w:rsid w:val="0016118D"/>
    <w:rsid w:val="001648DB"/>
    <w:rsid w:val="00174398"/>
    <w:rsid w:val="00176678"/>
    <w:rsid w:val="001773D1"/>
    <w:rsid w:val="00177779"/>
    <w:rsid w:val="0019118D"/>
    <w:rsid w:val="00194CD5"/>
    <w:rsid w:val="001A5D58"/>
    <w:rsid w:val="001A635D"/>
    <w:rsid w:val="001A6AC9"/>
    <w:rsid w:val="001C087D"/>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10F5"/>
    <w:rsid w:val="002739C9"/>
    <w:rsid w:val="00273E9A"/>
    <w:rsid w:val="00294D45"/>
    <w:rsid w:val="002A2F36"/>
    <w:rsid w:val="002A6107"/>
    <w:rsid w:val="002B2E9B"/>
    <w:rsid w:val="002C06A6"/>
    <w:rsid w:val="002C5FE4"/>
    <w:rsid w:val="002C7F1F"/>
    <w:rsid w:val="002D48CD"/>
    <w:rsid w:val="002D5454"/>
    <w:rsid w:val="002D6CA0"/>
    <w:rsid w:val="002E1A74"/>
    <w:rsid w:val="002E3658"/>
    <w:rsid w:val="002F3C80"/>
    <w:rsid w:val="0031230A"/>
    <w:rsid w:val="00313E8B"/>
    <w:rsid w:val="0031642C"/>
    <w:rsid w:val="003164DA"/>
    <w:rsid w:val="00320461"/>
    <w:rsid w:val="0033624A"/>
    <w:rsid w:val="003373A5"/>
    <w:rsid w:val="00337826"/>
    <w:rsid w:val="0034128A"/>
    <w:rsid w:val="0034324D"/>
    <w:rsid w:val="0035329F"/>
    <w:rsid w:val="00353ABF"/>
    <w:rsid w:val="00355617"/>
    <w:rsid w:val="00376EF4"/>
    <w:rsid w:val="00384B4C"/>
    <w:rsid w:val="003904F0"/>
    <w:rsid w:val="003975C9"/>
    <w:rsid w:val="003A3A1B"/>
    <w:rsid w:val="003B294A"/>
    <w:rsid w:val="003B5483"/>
    <w:rsid w:val="003C3210"/>
    <w:rsid w:val="003C5EEA"/>
    <w:rsid w:val="003C7CB6"/>
    <w:rsid w:val="003D7CE3"/>
    <w:rsid w:val="003F3D5D"/>
    <w:rsid w:val="0042210F"/>
    <w:rsid w:val="00426B0E"/>
    <w:rsid w:val="004334BF"/>
    <w:rsid w:val="004408A1"/>
    <w:rsid w:val="00442E5B"/>
    <w:rsid w:val="0044379B"/>
    <w:rsid w:val="00445D50"/>
    <w:rsid w:val="00453538"/>
    <w:rsid w:val="004603A2"/>
    <w:rsid w:val="004637E7"/>
    <w:rsid w:val="00465F07"/>
    <w:rsid w:val="00486088"/>
    <w:rsid w:val="00492FA8"/>
    <w:rsid w:val="004A1BDD"/>
    <w:rsid w:val="004B1E15"/>
    <w:rsid w:val="004B2367"/>
    <w:rsid w:val="004B381D"/>
    <w:rsid w:val="004C265C"/>
    <w:rsid w:val="004C71F5"/>
    <w:rsid w:val="004D41DC"/>
    <w:rsid w:val="004E083B"/>
    <w:rsid w:val="004F6AA6"/>
    <w:rsid w:val="00504FBC"/>
    <w:rsid w:val="00517E88"/>
    <w:rsid w:val="005363CA"/>
    <w:rsid w:val="00542F58"/>
    <w:rsid w:val="00545423"/>
    <w:rsid w:val="00547E71"/>
    <w:rsid w:val="00550A0A"/>
    <w:rsid w:val="00565462"/>
    <w:rsid w:val="005655D2"/>
    <w:rsid w:val="005668D0"/>
    <w:rsid w:val="00572CCD"/>
    <w:rsid w:val="0057440A"/>
    <w:rsid w:val="00581A12"/>
    <w:rsid w:val="0058725D"/>
    <w:rsid w:val="00592C3E"/>
    <w:rsid w:val="00596449"/>
    <w:rsid w:val="005A3E28"/>
    <w:rsid w:val="005A71AD"/>
    <w:rsid w:val="005A7F1B"/>
    <w:rsid w:val="005B227F"/>
    <w:rsid w:val="005B59ED"/>
    <w:rsid w:val="005B5C5A"/>
    <w:rsid w:val="005C751F"/>
    <w:rsid w:val="005C76FD"/>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57469"/>
    <w:rsid w:val="00667FBC"/>
    <w:rsid w:val="0069571A"/>
    <w:rsid w:val="006A0BB9"/>
    <w:rsid w:val="006A0F13"/>
    <w:rsid w:val="006B12FA"/>
    <w:rsid w:val="006B461E"/>
    <w:rsid w:val="006B4DBC"/>
    <w:rsid w:val="006C2D44"/>
    <w:rsid w:val="006C3C21"/>
    <w:rsid w:val="006C7A31"/>
    <w:rsid w:val="006D3D74"/>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0EF2"/>
    <w:rsid w:val="007F72FF"/>
    <w:rsid w:val="007F7B5E"/>
    <w:rsid w:val="008056E9"/>
    <w:rsid w:val="008071F8"/>
    <w:rsid w:val="0081049F"/>
    <w:rsid w:val="00814632"/>
    <w:rsid w:val="0082127B"/>
    <w:rsid w:val="00827A40"/>
    <w:rsid w:val="00844F48"/>
    <w:rsid w:val="008455C2"/>
    <w:rsid w:val="00846E45"/>
    <w:rsid w:val="00864035"/>
    <w:rsid w:val="00866873"/>
    <w:rsid w:val="00875853"/>
    <w:rsid w:val="008763F4"/>
    <w:rsid w:val="008849EA"/>
    <w:rsid w:val="00891FE8"/>
    <w:rsid w:val="008B2125"/>
    <w:rsid w:val="008D16ED"/>
    <w:rsid w:val="008D2A6B"/>
    <w:rsid w:val="008D49A5"/>
    <w:rsid w:val="008E0B66"/>
    <w:rsid w:val="008E172D"/>
    <w:rsid w:val="00902730"/>
    <w:rsid w:val="00906C9F"/>
    <w:rsid w:val="00921577"/>
    <w:rsid w:val="009259E1"/>
    <w:rsid w:val="0095188F"/>
    <w:rsid w:val="009550A0"/>
    <w:rsid w:val="009575EA"/>
    <w:rsid w:val="00960C64"/>
    <w:rsid w:val="00963D4F"/>
    <w:rsid w:val="0097218E"/>
    <w:rsid w:val="00980425"/>
    <w:rsid w:val="00991C69"/>
    <w:rsid w:val="009923C0"/>
    <w:rsid w:val="009927E0"/>
    <w:rsid w:val="009A75FE"/>
    <w:rsid w:val="009B78FE"/>
    <w:rsid w:val="009C3521"/>
    <w:rsid w:val="009C4461"/>
    <w:rsid w:val="009C6B5A"/>
    <w:rsid w:val="009D00E8"/>
    <w:rsid w:val="009E097D"/>
    <w:rsid w:val="009E7E6E"/>
    <w:rsid w:val="00A07E67"/>
    <w:rsid w:val="00A11F88"/>
    <w:rsid w:val="00A206F5"/>
    <w:rsid w:val="00A31F72"/>
    <w:rsid w:val="00A41FC6"/>
    <w:rsid w:val="00A44B1B"/>
    <w:rsid w:val="00A4583A"/>
    <w:rsid w:val="00A70D9D"/>
    <w:rsid w:val="00A7548F"/>
    <w:rsid w:val="00A81673"/>
    <w:rsid w:val="00A90EA6"/>
    <w:rsid w:val="00AA3667"/>
    <w:rsid w:val="00AB5744"/>
    <w:rsid w:val="00AB5C6E"/>
    <w:rsid w:val="00AB7E5D"/>
    <w:rsid w:val="00AC15B7"/>
    <w:rsid w:val="00AC20DC"/>
    <w:rsid w:val="00AC367F"/>
    <w:rsid w:val="00AD34D2"/>
    <w:rsid w:val="00AE4214"/>
    <w:rsid w:val="00AF0FCD"/>
    <w:rsid w:val="00AF5FF0"/>
    <w:rsid w:val="00B0501D"/>
    <w:rsid w:val="00B206A8"/>
    <w:rsid w:val="00B27341"/>
    <w:rsid w:val="00B408D4"/>
    <w:rsid w:val="00B52B01"/>
    <w:rsid w:val="00B6690B"/>
    <w:rsid w:val="00B7545C"/>
    <w:rsid w:val="00B92AEC"/>
    <w:rsid w:val="00B957E6"/>
    <w:rsid w:val="00B97626"/>
    <w:rsid w:val="00BA0E81"/>
    <w:rsid w:val="00BA2528"/>
    <w:rsid w:val="00BA6913"/>
    <w:rsid w:val="00BA6A68"/>
    <w:rsid w:val="00BB0B3B"/>
    <w:rsid w:val="00BC7111"/>
    <w:rsid w:val="00BD0B43"/>
    <w:rsid w:val="00BE0D92"/>
    <w:rsid w:val="00BE3267"/>
    <w:rsid w:val="00BE4685"/>
    <w:rsid w:val="00BE6035"/>
    <w:rsid w:val="00BF4778"/>
    <w:rsid w:val="00BF4B9A"/>
    <w:rsid w:val="00BF7136"/>
    <w:rsid w:val="00C03085"/>
    <w:rsid w:val="00C147BC"/>
    <w:rsid w:val="00C162AD"/>
    <w:rsid w:val="00C17D6F"/>
    <w:rsid w:val="00C22987"/>
    <w:rsid w:val="00C359CF"/>
    <w:rsid w:val="00C368E2"/>
    <w:rsid w:val="00C370BB"/>
    <w:rsid w:val="00C415B8"/>
    <w:rsid w:val="00C4409D"/>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31CC"/>
    <w:rsid w:val="00D47210"/>
    <w:rsid w:val="00D54217"/>
    <w:rsid w:val="00D62977"/>
    <w:rsid w:val="00D635A1"/>
    <w:rsid w:val="00D6411A"/>
    <w:rsid w:val="00D67ABF"/>
    <w:rsid w:val="00D749E6"/>
    <w:rsid w:val="00D834E2"/>
    <w:rsid w:val="00D839E9"/>
    <w:rsid w:val="00D844EE"/>
    <w:rsid w:val="00D847F8"/>
    <w:rsid w:val="00D90465"/>
    <w:rsid w:val="00D93030"/>
    <w:rsid w:val="00DB7D74"/>
    <w:rsid w:val="00DC602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5D46"/>
    <w:rsid w:val="00EC677A"/>
    <w:rsid w:val="00ED53BE"/>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4F6AA6"/>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normaltextrun">
    <w:name w:val="normaltextrun"/>
    <w:basedOn w:val="DefaultParagraphFont"/>
    <w:rsid w:val="004F6AA6"/>
  </w:style>
  <w:style w:type="character" w:customStyle="1" w:styleId="spellingerror">
    <w:name w:val="spellingerror"/>
    <w:basedOn w:val="DefaultParagraphFont"/>
    <w:rsid w:val="004F6AA6"/>
  </w:style>
  <w:style w:type="character" w:customStyle="1" w:styleId="eop">
    <w:name w:val="eop"/>
    <w:basedOn w:val="DefaultParagraphFont"/>
    <w:rsid w:val="004F6AA6"/>
  </w:style>
  <w:style w:type="character" w:customStyle="1" w:styleId="contextualspellingandgrammarerror">
    <w:name w:val="contextualspellingandgrammarerror"/>
    <w:basedOn w:val="DefaultParagraphFont"/>
    <w:rsid w:val="004F6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534454">
      <w:bodyDiv w:val="1"/>
      <w:marLeft w:val="0"/>
      <w:marRight w:val="0"/>
      <w:marTop w:val="0"/>
      <w:marBottom w:val="0"/>
      <w:divBdr>
        <w:top w:val="none" w:sz="0" w:space="0" w:color="auto"/>
        <w:left w:val="none" w:sz="0" w:space="0" w:color="auto"/>
        <w:bottom w:val="none" w:sz="0" w:space="0" w:color="auto"/>
        <w:right w:val="none" w:sz="0" w:space="0" w:color="auto"/>
      </w:divBdr>
      <w:divsChild>
        <w:div w:id="241329693">
          <w:marLeft w:val="0"/>
          <w:marRight w:val="0"/>
          <w:marTop w:val="0"/>
          <w:marBottom w:val="0"/>
          <w:divBdr>
            <w:top w:val="none" w:sz="0" w:space="0" w:color="auto"/>
            <w:left w:val="none" w:sz="0" w:space="0" w:color="auto"/>
            <w:bottom w:val="none" w:sz="0" w:space="0" w:color="auto"/>
            <w:right w:val="none" w:sz="0" w:space="0" w:color="auto"/>
          </w:divBdr>
        </w:div>
        <w:div w:id="375353806">
          <w:marLeft w:val="0"/>
          <w:marRight w:val="0"/>
          <w:marTop w:val="0"/>
          <w:marBottom w:val="0"/>
          <w:divBdr>
            <w:top w:val="none" w:sz="0" w:space="0" w:color="auto"/>
            <w:left w:val="none" w:sz="0" w:space="0" w:color="auto"/>
            <w:bottom w:val="none" w:sz="0" w:space="0" w:color="auto"/>
            <w:right w:val="none" w:sz="0" w:space="0" w:color="auto"/>
          </w:divBdr>
        </w:div>
        <w:div w:id="80878308">
          <w:marLeft w:val="0"/>
          <w:marRight w:val="0"/>
          <w:marTop w:val="0"/>
          <w:marBottom w:val="0"/>
          <w:divBdr>
            <w:top w:val="none" w:sz="0" w:space="0" w:color="auto"/>
            <w:left w:val="none" w:sz="0" w:space="0" w:color="auto"/>
            <w:bottom w:val="none" w:sz="0" w:space="0" w:color="auto"/>
            <w:right w:val="none" w:sz="0" w:space="0" w:color="auto"/>
          </w:divBdr>
        </w:div>
        <w:div w:id="1040283295">
          <w:marLeft w:val="0"/>
          <w:marRight w:val="0"/>
          <w:marTop w:val="0"/>
          <w:marBottom w:val="0"/>
          <w:divBdr>
            <w:top w:val="none" w:sz="0" w:space="0" w:color="auto"/>
            <w:left w:val="none" w:sz="0" w:space="0" w:color="auto"/>
            <w:bottom w:val="none" w:sz="0" w:space="0" w:color="auto"/>
            <w:right w:val="none" w:sz="0" w:space="0" w:color="auto"/>
          </w:divBdr>
        </w:div>
        <w:div w:id="1451700665">
          <w:marLeft w:val="0"/>
          <w:marRight w:val="0"/>
          <w:marTop w:val="0"/>
          <w:marBottom w:val="0"/>
          <w:divBdr>
            <w:top w:val="none" w:sz="0" w:space="0" w:color="auto"/>
            <w:left w:val="none" w:sz="0" w:space="0" w:color="auto"/>
            <w:bottom w:val="none" w:sz="0" w:space="0" w:color="auto"/>
            <w:right w:val="none" w:sz="0" w:space="0" w:color="auto"/>
          </w:divBdr>
        </w:div>
        <w:div w:id="303433949">
          <w:marLeft w:val="0"/>
          <w:marRight w:val="0"/>
          <w:marTop w:val="0"/>
          <w:marBottom w:val="0"/>
          <w:divBdr>
            <w:top w:val="none" w:sz="0" w:space="0" w:color="auto"/>
            <w:left w:val="none" w:sz="0" w:space="0" w:color="auto"/>
            <w:bottom w:val="none" w:sz="0" w:space="0" w:color="auto"/>
            <w:right w:val="none" w:sz="0" w:space="0" w:color="auto"/>
          </w:divBdr>
        </w:div>
      </w:divsChild>
    </w:div>
    <w:div w:id="671834413">
      <w:bodyDiv w:val="1"/>
      <w:marLeft w:val="0"/>
      <w:marRight w:val="0"/>
      <w:marTop w:val="0"/>
      <w:marBottom w:val="0"/>
      <w:divBdr>
        <w:top w:val="none" w:sz="0" w:space="0" w:color="auto"/>
        <w:left w:val="none" w:sz="0" w:space="0" w:color="auto"/>
        <w:bottom w:val="none" w:sz="0" w:space="0" w:color="auto"/>
        <w:right w:val="none" w:sz="0" w:space="0" w:color="auto"/>
      </w:divBdr>
      <w:divsChild>
        <w:div w:id="1607810073">
          <w:marLeft w:val="0"/>
          <w:marRight w:val="0"/>
          <w:marTop w:val="0"/>
          <w:marBottom w:val="0"/>
          <w:divBdr>
            <w:top w:val="none" w:sz="0" w:space="0" w:color="auto"/>
            <w:left w:val="none" w:sz="0" w:space="0" w:color="auto"/>
            <w:bottom w:val="none" w:sz="0" w:space="0" w:color="auto"/>
            <w:right w:val="none" w:sz="0" w:space="0" w:color="auto"/>
          </w:divBdr>
        </w:div>
        <w:div w:id="412438754">
          <w:marLeft w:val="0"/>
          <w:marRight w:val="0"/>
          <w:marTop w:val="0"/>
          <w:marBottom w:val="0"/>
          <w:divBdr>
            <w:top w:val="none" w:sz="0" w:space="0" w:color="auto"/>
            <w:left w:val="none" w:sz="0" w:space="0" w:color="auto"/>
            <w:bottom w:val="none" w:sz="0" w:space="0" w:color="auto"/>
            <w:right w:val="none" w:sz="0" w:space="0" w:color="auto"/>
          </w:divBdr>
        </w:div>
        <w:div w:id="532840118">
          <w:marLeft w:val="0"/>
          <w:marRight w:val="0"/>
          <w:marTop w:val="0"/>
          <w:marBottom w:val="0"/>
          <w:divBdr>
            <w:top w:val="none" w:sz="0" w:space="0" w:color="auto"/>
            <w:left w:val="none" w:sz="0" w:space="0" w:color="auto"/>
            <w:bottom w:val="none" w:sz="0" w:space="0" w:color="auto"/>
            <w:right w:val="none" w:sz="0" w:space="0" w:color="auto"/>
          </w:divBdr>
        </w:div>
        <w:div w:id="1149252949">
          <w:marLeft w:val="0"/>
          <w:marRight w:val="0"/>
          <w:marTop w:val="0"/>
          <w:marBottom w:val="0"/>
          <w:divBdr>
            <w:top w:val="none" w:sz="0" w:space="0" w:color="auto"/>
            <w:left w:val="none" w:sz="0" w:space="0" w:color="auto"/>
            <w:bottom w:val="none" w:sz="0" w:space="0" w:color="auto"/>
            <w:right w:val="none" w:sz="0" w:space="0" w:color="auto"/>
          </w:divBdr>
        </w:div>
        <w:div w:id="83261403">
          <w:marLeft w:val="0"/>
          <w:marRight w:val="0"/>
          <w:marTop w:val="0"/>
          <w:marBottom w:val="0"/>
          <w:divBdr>
            <w:top w:val="none" w:sz="0" w:space="0" w:color="auto"/>
            <w:left w:val="none" w:sz="0" w:space="0" w:color="auto"/>
            <w:bottom w:val="none" w:sz="0" w:space="0" w:color="auto"/>
            <w:right w:val="none" w:sz="0" w:space="0" w:color="auto"/>
          </w:divBdr>
        </w:div>
      </w:divsChild>
    </w:div>
    <w:div w:id="906762007">
      <w:bodyDiv w:val="1"/>
      <w:marLeft w:val="0"/>
      <w:marRight w:val="0"/>
      <w:marTop w:val="0"/>
      <w:marBottom w:val="0"/>
      <w:divBdr>
        <w:top w:val="none" w:sz="0" w:space="0" w:color="auto"/>
        <w:left w:val="none" w:sz="0" w:space="0" w:color="auto"/>
        <w:bottom w:val="none" w:sz="0" w:space="0" w:color="auto"/>
        <w:right w:val="none" w:sz="0" w:space="0" w:color="auto"/>
      </w:divBdr>
    </w:div>
    <w:div w:id="1179392682">
      <w:bodyDiv w:val="1"/>
      <w:marLeft w:val="0"/>
      <w:marRight w:val="0"/>
      <w:marTop w:val="0"/>
      <w:marBottom w:val="0"/>
      <w:divBdr>
        <w:top w:val="none" w:sz="0" w:space="0" w:color="auto"/>
        <w:left w:val="none" w:sz="0" w:space="0" w:color="auto"/>
        <w:bottom w:val="none" w:sz="0" w:space="0" w:color="auto"/>
        <w:right w:val="none" w:sz="0" w:space="0" w:color="auto"/>
      </w:divBdr>
      <w:divsChild>
        <w:div w:id="2132504624">
          <w:marLeft w:val="0"/>
          <w:marRight w:val="0"/>
          <w:marTop w:val="0"/>
          <w:marBottom w:val="0"/>
          <w:divBdr>
            <w:top w:val="none" w:sz="0" w:space="0" w:color="auto"/>
            <w:left w:val="none" w:sz="0" w:space="0" w:color="auto"/>
            <w:bottom w:val="none" w:sz="0" w:space="0" w:color="auto"/>
            <w:right w:val="none" w:sz="0" w:space="0" w:color="auto"/>
          </w:divBdr>
        </w:div>
        <w:div w:id="429931489">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eur44/1322/2019/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C51B03B73214CB326EECC601B305F" ma:contentTypeVersion="12" ma:contentTypeDescription="Create a new document." ma:contentTypeScope="" ma:versionID="0fa53520060ed79361dd3a6358a8895e">
  <xsd:schema xmlns:xsd="http://www.w3.org/2001/XMLSchema" xmlns:xs="http://www.w3.org/2001/XMLSchema" xmlns:p="http://schemas.microsoft.com/office/2006/metadata/properties" xmlns:ns3="41ab33af-f805-4d7f-95a4-96193aa38b96" xmlns:ns4="3b76af4c-dfb5-4366-9ae8-62099cd7bf18" targetNamespace="http://schemas.microsoft.com/office/2006/metadata/properties" ma:root="true" ma:fieldsID="e28a6b0382fc8694fcfa9105899773bf" ns3:_="" ns4:_="">
    <xsd:import namespace="41ab33af-f805-4d7f-95a4-96193aa38b96"/>
    <xsd:import namespace="3b76af4c-dfb5-4366-9ae8-62099cd7bf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b33af-f805-4d7f-95a4-96193aa38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76af4c-dfb5-4366-9ae8-62099cd7bf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00756-FE56-48F2-A072-67423A7F1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b33af-f805-4d7f-95a4-96193aa38b96"/>
    <ds:schemaRef ds:uri="3b76af4c-dfb5-4366-9ae8-62099cd7b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D4D90-3835-4A06-86ED-19345A9A78F6}">
  <ds:schemaRefs>
    <ds:schemaRef ds:uri="http://schemas.microsoft.com/sharepoint/v3/contenttype/forms"/>
  </ds:schemaRefs>
</ds:datastoreItem>
</file>

<file path=customXml/itemProps3.xml><?xml version="1.0" encoding="utf-8"?>
<ds:datastoreItem xmlns:ds="http://schemas.openxmlformats.org/officeDocument/2006/customXml" ds:itemID="{EF73BEAE-40FC-4049-A323-7A6A7BA1AE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6F04CC-86EB-4A70-9556-65028F19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Linsey McFadden</cp:lastModifiedBy>
  <cp:revision>2</cp:revision>
  <cp:lastPrinted>2019-01-25T20:51:00Z</cp:lastPrinted>
  <dcterms:created xsi:type="dcterms:W3CDTF">2020-03-23T11:32:00Z</dcterms:created>
  <dcterms:modified xsi:type="dcterms:W3CDTF">2020-03-23T11:32:00Z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0x010100455C51B03B73214CB326EECC601B305F</vt:lpwstr>
  </property>
</Properties>
</file>