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E2A8" w14:textId="53ECD72A" w:rsidR="005446D9" w:rsidRPr="00977229" w:rsidRDefault="00A15751" w:rsidP="005446D9">
      <w:pPr>
        <w:rPr>
          <w:rFonts w:cs="Arial"/>
          <w:sz w:val="24"/>
          <w:szCs w:val="24"/>
        </w:rPr>
      </w:pPr>
      <w:r>
        <w:rPr>
          <w:rFonts w:cs="Arial"/>
          <w:noProof/>
          <w:sz w:val="24"/>
          <w:szCs w:val="24"/>
          <w:lang w:eastAsia="en-GB"/>
        </w:rPr>
        <w:drawing>
          <wp:anchor distT="0" distB="0" distL="114300" distR="114300" simplePos="0" relativeHeight="251657728" behindDoc="0" locked="0" layoutInCell="1" allowOverlap="1" wp14:anchorId="175DB76F" wp14:editId="68A66E92">
            <wp:simplePos x="0" y="0"/>
            <wp:positionH relativeFrom="column">
              <wp:posOffset>4617085</wp:posOffset>
            </wp:positionH>
            <wp:positionV relativeFrom="paragraph">
              <wp:posOffset>-410210</wp:posOffset>
            </wp:positionV>
            <wp:extent cx="1071880" cy="1257300"/>
            <wp:effectExtent l="0" t="0" r="0" b="0"/>
            <wp:wrapSquare wrapText="bothSides"/>
            <wp:docPr id="3" name="Picture 3" descr="candle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dle_high_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880" cy="1257300"/>
                    </a:xfrm>
                    <a:prstGeom prst="rect">
                      <a:avLst/>
                    </a:prstGeom>
                    <a:noFill/>
                  </pic:spPr>
                </pic:pic>
              </a:graphicData>
            </a:graphic>
            <wp14:sizeRelH relativeFrom="page">
              <wp14:pctWidth>0</wp14:pctWidth>
            </wp14:sizeRelH>
            <wp14:sizeRelV relativeFrom="page">
              <wp14:pctHeight>0</wp14:pctHeight>
            </wp14:sizeRelV>
          </wp:anchor>
        </w:drawing>
      </w:r>
    </w:p>
    <w:p w14:paraId="49610166" w14:textId="77777777" w:rsidR="005446D9" w:rsidRPr="00977229" w:rsidRDefault="005446D9" w:rsidP="0046253F">
      <w:pPr>
        <w:pStyle w:val="Heading1"/>
        <w:framePr w:w="9535" w:h="1381" w:hRule="exact" w:wrap="notBeside" w:vAnchor="text" w:hAnchor="page" w:x="1522" w:y="-581"/>
        <w:spacing w:line="360" w:lineRule="auto"/>
        <w:ind w:firstLine="284"/>
        <w:jc w:val="left"/>
        <w:rPr>
          <w:rFonts w:cs="Arial"/>
          <w:sz w:val="44"/>
          <w:szCs w:val="44"/>
        </w:rPr>
      </w:pPr>
      <w:r w:rsidRPr="00977229">
        <w:rPr>
          <w:rFonts w:cs="Arial"/>
          <w:sz w:val="44"/>
          <w:szCs w:val="44"/>
        </w:rPr>
        <w:t>Amnesty International UK</w:t>
      </w:r>
    </w:p>
    <w:p w14:paraId="297F9301" w14:textId="77777777" w:rsidR="003A6AEA" w:rsidRPr="003A6AEA" w:rsidRDefault="0074109A" w:rsidP="0085779A">
      <w:pPr>
        <w:rPr>
          <w:rFonts w:ascii="Arial Black" w:hAnsi="Arial Black"/>
        </w:rPr>
      </w:pPr>
      <w:r w:rsidRPr="003A6AEA">
        <w:rPr>
          <w:rFonts w:ascii="Arial Black" w:hAnsi="Arial Black"/>
        </w:rPr>
        <w:t>ROLE DESCRIPTION</w:t>
      </w:r>
      <w:r w:rsidR="003A6AEA">
        <w:rPr>
          <w:rFonts w:ascii="Arial Black" w:hAnsi="Arial Black"/>
        </w:rPr>
        <w:t>:</w:t>
      </w:r>
    </w:p>
    <w:p w14:paraId="1E3744E3" w14:textId="6F99CB1D" w:rsidR="00237319" w:rsidRDefault="00237319" w:rsidP="0085779A">
      <w:pPr>
        <w:rPr>
          <w:rFonts w:ascii="Arial Black" w:hAnsi="Arial Black"/>
          <w:sz w:val="28"/>
          <w:szCs w:val="28"/>
        </w:rPr>
      </w:pPr>
      <w:r>
        <w:rPr>
          <w:rFonts w:ascii="Arial Black" w:hAnsi="Arial Black"/>
          <w:sz w:val="28"/>
          <w:szCs w:val="28"/>
        </w:rPr>
        <w:t>AMNESTY INTERNATIONAL U</w:t>
      </w:r>
      <w:r w:rsidR="00953067">
        <w:rPr>
          <w:rFonts w:ascii="Arial Black" w:hAnsi="Arial Black"/>
          <w:sz w:val="28"/>
          <w:szCs w:val="28"/>
        </w:rPr>
        <w:t xml:space="preserve">NITED </w:t>
      </w:r>
      <w:r>
        <w:rPr>
          <w:rFonts w:ascii="Arial Black" w:hAnsi="Arial Black"/>
          <w:sz w:val="28"/>
          <w:szCs w:val="28"/>
        </w:rPr>
        <w:t>K</w:t>
      </w:r>
      <w:r w:rsidR="00953067">
        <w:rPr>
          <w:rFonts w:ascii="Arial Black" w:hAnsi="Arial Black"/>
          <w:sz w:val="28"/>
          <w:szCs w:val="28"/>
        </w:rPr>
        <w:t xml:space="preserve">INGDOM </w:t>
      </w:r>
      <w:r>
        <w:rPr>
          <w:rFonts w:ascii="Arial Black" w:hAnsi="Arial Black"/>
          <w:sz w:val="28"/>
          <w:szCs w:val="28"/>
        </w:rPr>
        <w:t>SECTION</w:t>
      </w:r>
    </w:p>
    <w:p w14:paraId="495A82CB" w14:textId="48AE7D2E" w:rsidR="0074109A" w:rsidRPr="00E41FAC" w:rsidRDefault="00AB30C4" w:rsidP="0085779A">
      <w:pPr>
        <w:rPr>
          <w:rFonts w:ascii="Arial Black" w:hAnsi="Arial Black"/>
          <w:sz w:val="28"/>
          <w:szCs w:val="28"/>
        </w:rPr>
      </w:pPr>
      <w:r>
        <w:rPr>
          <w:rFonts w:ascii="Arial Black" w:hAnsi="Arial Black"/>
          <w:sz w:val="28"/>
          <w:szCs w:val="28"/>
        </w:rPr>
        <w:t xml:space="preserve">DEPUTY </w:t>
      </w:r>
      <w:r w:rsidR="00237319">
        <w:rPr>
          <w:rFonts w:ascii="Arial Black" w:hAnsi="Arial Black"/>
          <w:sz w:val="28"/>
          <w:szCs w:val="28"/>
        </w:rPr>
        <w:t>RETURNING OFFICER</w:t>
      </w:r>
      <w:r w:rsidR="003A6AEA" w:rsidRPr="00E41FAC">
        <w:rPr>
          <w:rFonts w:ascii="Arial Black" w:hAnsi="Arial Black"/>
          <w:sz w:val="28"/>
          <w:szCs w:val="28"/>
        </w:rPr>
        <w:t xml:space="preserve"> </w:t>
      </w:r>
      <w:r w:rsidR="00237319">
        <w:rPr>
          <w:rFonts w:ascii="Arial Black" w:hAnsi="Arial Black"/>
          <w:sz w:val="28"/>
          <w:szCs w:val="28"/>
        </w:rPr>
        <w:t>(VOLUNTARY ROLE</w:t>
      </w:r>
      <w:r w:rsidR="003A6AEA" w:rsidRPr="00E41FAC">
        <w:rPr>
          <w:rFonts w:ascii="Arial Black" w:hAnsi="Arial Black"/>
          <w:sz w:val="28"/>
          <w:szCs w:val="28"/>
        </w:rPr>
        <w:t>)</w:t>
      </w:r>
    </w:p>
    <w:p w14:paraId="305886C8" w14:textId="77777777" w:rsidR="0074109A" w:rsidRDefault="0074109A" w:rsidP="0085779A"/>
    <w:p w14:paraId="4F3762C0" w14:textId="77777777" w:rsidR="0074109A" w:rsidRPr="00977229" w:rsidRDefault="0074109A" w:rsidP="0085779A"/>
    <w:tbl>
      <w:tblPr>
        <w:tblW w:w="9498" w:type="dxa"/>
        <w:tblInd w:w="1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CCCCC"/>
        <w:tblLayout w:type="fixed"/>
        <w:tblCellMar>
          <w:left w:w="120" w:type="dxa"/>
          <w:right w:w="120" w:type="dxa"/>
        </w:tblCellMar>
        <w:tblLook w:val="0000" w:firstRow="0" w:lastRow="0" w:firstColumn="0" w:lastColumn="0" w:noHBand="0" w:noVBand="0"/>
      </w:tblPr>
      <w:tblGrid>
        <w:gridCol w:w="9498"/>
      </w:tblGrid>
      <w:tr w:rsidR="00D135EA" w:rsidRPr="00977229" w14:paraId="7DFA9594" w14:textId="77777777">
        <w:tc>
          <w:tcPr>
            <w:tcW w:w="9498" w:type="dxa"/>
            <w:shd w:val="clear" w:color="auto" w:fill="CCCCCC"/>
          </w:tcPr>
          <w:p w14:paraId="1AD42D27" w14:textId="77777777" w:rsidR="00D135EA" w:rsidRPr="00977229" w:rsidRDefault="00D135EA" w:rsidP="009F22A7">
            <w:pPr>
              <w:spacing w:line="120" w:lineRule="exact"/>
              <w:rPr>
                <w:rFonts w:cs="Arial"/>
                <w:szCs w:val="24"/>
              </w:rPr>
            </w:pPr>
          </w:p>
          <w:p w14:paraId="58D4FCFF" w14:textId="77777777" w:rsidR="00D135EA" w:rsidRPr="0046253F" w:rsidRDefault="00D135EA" w:rsidP="00D135EA">
            <w:pPr>
              <w:rPr>
                <w:rFonts w:ascii="Arial Black" w:hAnsi="Arial Black" w:cs="Arial"/>
                <w:sz w:val="24"/>
                <w:szCs w:val="24"/>
              </w:rPr>
            </w:pPr>
            <w:r w:rsidRPr="0046253F">
              <w:rPr>
                <w:rFonts w:ascii="Arial Black" w:hAnsi="Arial Black" w:cs="Arial"/>
                <w:b/>
                <w:szCs w:val="24"/>
              </w:rPr>
              <w:t>OVERALL PURPOSE OF THE ROLE</w:t>
            </w:r>
          </w:p>
        </w:tc>
      </w:tr>
    </w:tbl>
    <w:p w14:paraId="114951E5" w14:textId="77777777" w:rsidR="0046253F" w:rsidRDefault="0046253F" w:rsidP="0046253F">
      <w:pPr>
        <w:rPr>
          <w:rFonts w:cs="Arial"/>
          <w:sz w:val="24"/>
          <w:szCs w:val="24"/>
        </w:rPr>
      </w:pPr>
    </w:p>
    <w:p w14:paraId="44D76CDF" w14:textId="77777777" w:rsidR="0046253F" w:rsidRDefault="0046253F" w:rsidP="00D135EA">
      <w:pPr>
        <w:spacing w:line="120" w:lineRule="exact"/>
        <w:rPr>
          <w:rFonts w:cs="Arial"/>
          <w:sz w:val="24"/>
          <w:szCs w:val="24"/>
          <w:lang w:val="en" w:eastAsia="en-GB"/>
        </w:rPr>
      </w:pPr>
    </w:p>
    <w:p w14:paraId="17788713" w14:textId="4E683D37" w:rsidR="0073712B" w:rsidRPr="0005279E" w:rsidRDefault="007F6B16">
      <w:pPr>
        <w:rPr>
          <w:rFonts w:cs="Arial"/>
          <w:sz w:val="24"/>
          <w:szCs w:val="24"/>
          <w:lang w:val="en" w:eastAsia="en-GB"/>
        </w:rPr>
      </w:pPr>
      <w:r w:rsidRPr="0005279E">
        <w:rPr>
          <w:rFonts w:cs="Arial"/>
          <w:sz w:val="24"/>
          <w:szCs w:val="24"/>
          <w:lang w:eastAsia="en-GB"/>
        </w:rPr>
        <w:t xml:space="preserve">To deputise for and to assist the Returning Officer in their responsibility for </w:t>
      </w:r>
      <w:r w:rsidR="00237319" w:rsidRPr="0005279E">
        <w:rPr>
          <w:rFonts w:cs="Arial"/>
          <w:sz w:val="24"/>
          <w:szCs w:val="24"/>
        </w:rPr>
        <w:t xml:space="preserve">the good conduct and administration of elections to various roles as described in </w:t>
      </w:r>
      <w:r w:rsidR="00237319" w:rsidRPr="0005279E">
        <w:rPr>
          <w:rFonts w:cs="Arial"/>
          <w:sz w:val="24"/>
          <w:szCs w:val="24"/>
          <w:lang w:val="en" w:eastAsia="en-GB"/>
        </w:rPr>
        <w:t xml:space="preserve">AIUK Section’s Memorandum and Articles of Association, </w:t>
      </w:r>
      <w:r w:rsidR="00445129" w:rsidRPr="0005279E">
        <w:rPr>
          <w:rFonts w:cs="Arial"/>
          <w:sz w:val="24"/>
          <w:szCs w:val="24"/>
          <w:lang w:val="en" w:eastAsia="en-GB"/>
        </w:rPr>
        <w:t xml:space="preserve">Rules, </w:t>
      </w:r>
      <w:r w:rsidR="00237319" w:rsidRPr="0005279E">
        <w:rPr>
          <w:rFonts w:cs="Arial"/>
          <w:sz w:val="24"/>
          <w:szCs w:val="24"/>
          <w:lang w:val="en" w:eastAsia="en-GB"/>
        </w:rPr>
        <w:t>Standing Orders</w:t>
      </w:r>
      <w:r w:rsidR="00445129" w:rsidRPr="0005279E">
        <w:rPr>
          <w:rFonts w:cs="Arial"/>
          <w:sz w:val="24"/>
          <w:szCs w:val="24"/>
          <w:lang w:val="en" w:eastAsia="en-GB"/>
        </w:rPr>
        <w:t xml:space="preserve"> and</w:t>
      </w:r>
      <w:r w:rsidR="00237319" w:rsidRPr="0005279E">
        <w:rPr>
          <w:rFonts w:cs="Arial"/>
          <w:sz w:val="24"/>
          <w:szCs w:val="24"/>
          <w:lang w:val="en" w:eastAsia="en-GB"/>
        </w:rPr>
        <w:t xml:space="preserve"> Terms of Reference.</w:t>
      </w:r>
    </w:p>
    <w:p w14:paraId="781AE292" w14:textId="30298911" w:rsidR="007F6B16" w:rsidRPr="0005279E" w:rsidRDefault="007F6B16">
      <w:pPr>
        <w:rPr>
          <w:rFonts w:cs="Arial"/>
          <w:sz w:val="24"/>
          <w:szCs w:val="24"/>
          <w:lang w:val="en" w:eastAsia="en-GB"/>
        </w:rPr>
      </w:pPr>
    </w:p>
    <w:p w14:paraId="600CFEF6" w14:textId="77777777" w:rsidR="00237319" w:rsidRPr="00977229" w:rsidRDefault="00237319">
      <w:pPr>
        <w:rPr>
          <w:rFonts w:cs="Arial"/>
          <w:sz w:val="24"/>
          <w:szCs w:val="24"/>
        </w:rPr>
      </w:pPr>
    </w:p>
    <w:tbl>
      <w:tblPr>
        <w:tblW w:w="9498" w:type="dxa"/>
        <w:tblInd w:w="1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CCCCC"/>
        <w:tblLayout w:type="fixed"/>
        <w:tblCellMar>
          <w:left w:w="120" w:type="dxa"/>
          <w:right w:w="120" w:type="dxa"/>
        </w:tblCellMar>
        <w:tblLook w:val="0000" w:firstRow="0" w:lastRow="0" w:firstColumn="0" w:lastColumn="0" w:noHBand="0" w:noVBand="0"/>
      </w:tblPr>
      <w:tblGrid>
        <w:gridCol w:w="9498"/>
      </w:tblGrid>
      <w:tr w:rsidR="00D135EA" w:rsidRPr="00E41FAC" w14:paraId="7DDF0835" w14:textId="77777777">
        <w:tc>
          <w:tcPr>
            <w:tcW w:w="9498" w:type="dxa"/>
            <w:shd w:val="clear" w:color="auto" w:fill="CCCCCC"/>
          </w:tcPr>
          <w:p w14:paraId="6D9E10AF" w14:textId="77777777" w:rsidR="00D135EA" w:rsidRPr="00E41FAC" w:rsidRDefault="00D135EA" w:rsidP="009F22A7">
            <w:pPr>
              <w:spacing w:line="120" w:lineRule="exact"/>
              <w:rPr>
                <w:rFonts w:ascii="Arial Black" w:hAnsi="Arial Black" w:cs="Arial"/>
                <w:szCs w:val="24"/>
              </w:rPr>
            </w:pPr>
          </w:p>
          <w:p w14:paraId="63F30A4D" w14:textId="77777777" w:rsidR="00D135EA" w:rsidRPr="00E41FAC" w:rsidRDefault="00D135EA" w:rsidP="009F22A7">
            <w:pPr>
              <w:spacing w:after="58"/>
              <w:rPr>
                <w:rFonts w:ascii="Arial Black" w:hAnsi="Arial Black" w:cs="Arial"/>
                <w:szCs w:val="24"/>
              </w:rPr>
            </w:pPr>
            <w:r w:rsidRPr="00E41FAC">
              <w:rPr>
                <w:rFonts w:ascii="Arial Black" w:hAnsi="Arial Black" w:cs="Arial"/>
                <w:b/>
                <w:szCs w:val="24"/>
              </w:rPr>
              <w:t>GENERAL RESPONSIBILITIES</w:t>
            </w:r>
          </w:p>
        </w:tc>
      </w:tr>
    </w:tbl>
    <w:p w14:paraId="174D6D59" w14:textId="6476D4D5" w:rsidR="007F6B16" w:rsidRDefault="007F6B16" w:rsidP="007F6B16">
      <w:pPr>
        <w:rPr>
          <w:rFonts w:cs="Arial"/>
          <w:sz w:val="24"/>
          <w:szCs w:val="24"/>
          <w:lang w:eastAsia="en-GB"/>
        </w:rPr>
      </w:pPr>
      <w:r w:rsidRPr="007F6B16">
        <w:rPr>
          <w:rFonts w:cs="Arial"/>
          <w:sz w:val="24"/>
          <w:szCs w:val="24"/>
          <w:lang w:eastAsia="en-GB"/>
        </w:rPr>
        <w:t xml:space="preserve">The Deputy Returning Officer is appointed </w:t>
      </w:r>
      <w:r w:rsidR="0077500A">
        <w:rPr>
          <w:rFonts w:cs="Arial"/>
          <w:sz w:val="24"/>
          <w:szCs w:val="24"/>
          <w:lang w:eastAsia="en-GB"/>
        </w:rPr>
        <w:t xml:space="preserve">every three </w:t>
      </w:r>
      <w:r w:rsidR="00953067">
        <w:rPr>
          <w:rFonts w:cs="Arial"/>
          <w:sz w:val="24"/>
          <w:szCs w:val="24"/>
          <w:lang w:eastAsia="en-GB"/>
        </w:rPr>
        <w:t xml:space="preserve">years </w:t>
      </w:r>
      <w:r w:rsidR="00953067" w:rsidRPr="007F6B16">
        <w:rPr>
          <w:rFonts w:cs="Arial"/>
          <w:sz w:val="24"/>
          <w:szCs w:val="24"/>
          <w:lang w:eastAsia="en-GB"/>
        </w:rPr>
        <w:t>by</w:t>
      </w:r>
      <w:r w:rsidRPr="007F6B16">
        <w:rPr>
          <w:rFonts w:cs="Arial"/>
          <w:sz w:val="24"/>
          <w:szCs w:val="24"/>
          <w:lang w:eastAsia="en-GB"/>
        </w:rPr>
        <w:t xml:space="preserve"> the Board and is accountable to the Returning Office</w:t>
      </w:r>
      <w:r w:rsidR="0077500A">
        <w:rPr>
          <w:rFonts w:cs="Arial"/>
          <w:sz w:val="24"/>
          <w:szCs w:val="24"/>
          <w:lang w:eastAsia="en-GB"/>
        </w:rPr>
        <w:t>r</w:t>
      </w:r>
      <w:r w:rsidRPr="007F6B16">
        <w:rPr>
          <w:rFonts w:cs="Arial"/>
          <w:sz w:val="24"/>
          <w:szCs w:val="24"/>
          <w:lang w:eastAsia="en-GB"/>
        </w:rPr>
        <w:t xml:space="preserve"> and the Board and assists the Returning Officer to achieve the overall purpose of the role.</w:t>
      </w:r>
    </w:p>
    <w:p w14:paraId="0171095C" w14:textId="77777777" w:rsidR="007F6B16" w:rsidRPr="007F6B16" w:rsidRDefault="007F6B16" w:rsidP="007F6B16">
      <w:pPr>
        <w:rPr>
          <w:rFonts w:cs="Arial"/>
          <w:sz w:val="24"/>
          <w:szCs w:val="24"/>
          <w:lang w:eastAsia="en-GB"/>
        </w:rPr>
      </w:pPr>
    </w:p>
    <w:p w14:paraId="1068B3BF" w14:textId="2A5F5816" w:rsidR="007F6B16" w:rsidRPr="007F6B16" w:rsidRDefault="007F6B16" w:rsidP="007F6B16">
      <w:pPr>
        <w:rPr>
          <w:rFonts w:cs="Arial"/>
          <w:sz w:val="24"/>
          <w:szCs w:val="24"/>
          <w:lang w:eastAsia="en-GB"/>
        </w:rPr>
      </w:pPr>
      <w:r w:rsidRPr="007F6B16">
        <w:rPr>
          <w:rFonts w:cs="Arial"/>
          <w:sz w:val="24"/>
          <w:szCs w:val="24"/>
          <w:lang w:eastAsia="en-GB"/>
        </w:rPr>
        <w:t>The role of the Deputy Retu</w:t>
      </w:r>
      <w:r w:rsidR="00953067">
        <w:rPr>
          <w:rFonts w:cs="Arial"/>
          <w:sz w:val="24"/>
          <w:szCs w:val="24"/>
          <w:lang w:eastAsia="en-GB"/>
        </w:rPr>
        <w:t>r</w:t>
      </w:r>
      <w:r w:rsidRPr="007F6B16">
        <w:rPr>
          <w:rFonts w:cs="Arial"/>
          <w:sz w:val="24"/>
          <w:szCs w:val="24"/>
          <w:lang w:eastAsia="en-GB"/>
        </w:rPr>
        <w:t xml:space="preserve">ning Officer is part of the succession planning process for the appointment of future Returning </w:t>
      </w:r>
      <w:r w:rsidR="00856664" w:rsidRPr="007F6B16">
        <w:rPr>
          <w:rFonts w:cs="Arial"/>
          <w:sz w:val="24"/>
          <w:szCs w:val="24"/>
          <w:lang w:eastAsia="en-GB"/>
        </w:rPr>
        <w:t>Officers</w:t>
      </w:r>
      <w:r w:rsidR="00856664">
        <w:rPr>
          <w:rFonts w:cs="Arial"/>
          <w:sz w:val="24"/>
          <w:szCs w:val="24"/>
          <w:lang w:eastAsia="en-GB"/>
        </w:rPr>
        <w:t xml:space="preserve"> but</w:t>
      </w:r>
      <w:r w:rsidR="00953067">
        <w:rPr>
          <w:rFonts w:cs="Arial"/>
          <w:sz w:val="24"/>
          <w:szCs w:val="24"/>
          <w:lang w:eastAsia="en-GB"/>
        </w:rPr>
        <w:t xml:space="preserve"> does not guarantee future appointment as the Returning Officer.</w:t>
      </w:r>
    </w:p>
    <w:p w14:paraId="2F15E496" w14:textId="77777777" w:rsidR="007F6B16" w:rsidRDefault="007F6B16" w:rsidP="007F6B16">
      <w:pPr>
        <w:rPr>
          <w:rFonts w:cs="Arial"/>
          <w:sz w:val="24"/>
          <w:szCs w:val="24"/>
          <w:lang w:eastAsia="en-GB"/>
        </w:rPr>
      </w:pPr>
    </w:p>
    <w:p w14:paraId="1BC453A5" w14:textId="1AC8B636" w:rsidR="007F6B16" w:rsidRDefault="007F6B16" w:rsidP="007F6B16">
      <w:pPr>
        <w:rPr>
          <w:rFonts w:cs="Arial"/>
          <w:sz w:val="24"/>
          <w:szCs w:val="24"/>
          <w:lang w:eastAsia="en-GB"/>
        </w:rPr>
      </w:pPr>
      <w:r>
        <w:rPr>
          <w:rFonts w:cs="Arial"/>
          <w:sz w:val="24"/>
          <w:szCs w:val="24"/>
          <w:lang w:eastAsia="en-GB"/>
        </w:rPr>
        <w:t>The Deputy Returning Officer’s areas of r</w:t>
      </w:r>
      <w:r w:rsidRPr="007F6B16">
        <w:rPr>
          <w:rFonts w:cs="Arial"/>
          <w:sz w:val="24"/>
          <w:szCs w:val="24"/>
          <w:lang w:eastAsia="en-GB"/>
        </w:rPr>
        <w:t>esponsibilit</w:t>
      </w:r>
      <w:r>
        <w:rPr>
          <w:rFonts w:cs="Arial"/>
          <w:sz w:val="24"/>
          <w:szCs w:val="24"/>
          <w:lang w:eastAsia="en-GB"/>
        </w:rPr>
        <w:t>y</w:t>
      </w:r>
      <w:r w:rsidRPr="007F6B16">
        <w:rPr>
          <w:rFonts w:cs="Arial"/>
          <w:sz w:val="24"/>
          <w:szCs w:val="24"/>
          <w:lang w:eastAsia="en-GB"/>
        </w:rPr>
        <w:t xml:space="preserve"> will change over time but currently the main functions are as follows:</w:t>
      </w:r>
    </w:p>
    <w:p w14:paraId="16FC42E6" w14:textId="62D93B8B" w:rsidR="00271AC9" w:rsidRPr="00953067" w:rsidRDefault="00271AC9" w:rsidP="00227159">
      <w:pPr>
        <w:numPr>
          <w:ilvl w:val="0"/>
          <w:numId w:val="10"/>
        </w:numPr>
        <w:spacing w:before="120" w:after="120"/>
        <w:rPr>
          <w:rFonts w:cs="Arial"/>
          <w:sz w:val="24"/>
          <w:szCs w:val="24"/>
          <w:lang w:val="en" w:eastAsia="en-GB"/>
        </w:rPr>
      </w:pPr>
      <w:r w:rsidRPr="00953067">
        <w:rPr>
          <w:rFonts w:cs="Arial"/>
          <w:sz w:val="24"/>
          <w:szCs w:val="24"/>
          <w:lang w:val="en" w:eastAsia="en-GB"/>
        </w:rPr>
        <w:t>Assisting the Returning Officer in conducting elections to fill vacancies amongst elected members of AIUK Section’s Board as defined by the Memorandum and Article of Association</w:t>
      </w:r>
    </w:p>
    <w:p w14:paraId="709D9FF9" w14:textId="132E565F" w:rsidR="00271AC9" w:rsidRDefault="00271AC9" w:rsidP="00C86AC5">
      <w:pPr>
        <w:numPr>
          <w:ilvl w:val="0"/>
          <w:numId w:val="10"/>
        </w:numPr>
        <w:spacing w:before="120" w:after="120"/>
        <w:rPr>
          <w:rFonts w:cs="Arial"/>
          <w:sz w:val="24"/>
          <w:szCs w:val="24"/>
          <w:lang w:val="en" w:eastAsia="en-GB"/>
        </w:rPr>
      </w:pPr>
      <w:r>
        <w:rPr>
          <w:rFonts w:cs="Arial"/>
          <w:sz w:val="24"/>
          <w:szCs w:val="24"/>
          <w:lang w:val="en" w:eastAsia="en-GB"/>
        </w:rPr>
        <w:t xml:space="preserve">Assisting the Returning Officer </w:t>
      </w:r>
      <w:r w:rsidR="001C52C5">
        <w:rPr>
          <w:rFonts w:cs="Arial"/>
          <w:sz w:val="24"/>
          <w:szCs w:val="24"/>
          <w:lang w:val="en" w:eastAsia="en-GB"/>
        </w:rPr>
        <w:t>declaring the results in the</w:t>
      </w:r>
      <w:r>
        <w:rPr>
          <w:rFonts w:cs="Arial"/>
          <w:sz w:val="24"/>
          <w:szCs w:val="24"/>
          <w:lang w:val="en" w:eastAsia="en-GB"/>
        </w:rPr>
        <w:t xml:space="preserve"> </w:t>
      </w:r>
      <w:r w:rsidRPr="00237319">
        <w:rPr>
          <w:rFonts w:cs="Arial"/>
          <w:sz w:val="24"/>
          <w:szCs w:val="24"/>
          <w:lang w:val="en" w:eastAsia="en-GB"/>
        </w:rPr>
        <w:t>election of Regional Representatives</w:t>
      </w:r>
      <w:r>
        <w:rPr>
          <w:rFonts w:cs="Arial"/>
          <w:sz w:val="24"/>
          <w:szCs w:val="24"/>
          <w:lang w:val="en" w:eastAsia="en-GB"/>
        </w:rPr>
        <w:t xml:space="preserve"> </w:t>
      </w:r>
      <w:r w:rsidR="00C86AC5">
        <w:rPr>
          <w:rFonts w:cs="Arial"/>
          <w:sz w:val="24"/>
          <w:szCs w:val="24"/>
          <w:lang w:val="en" w:eastAsia="en-GB"/>
        </w:rPr>
        <w:t xml:space="preserve">and </w:t>
      </w:r>
      <w:r w:rsidR="00C86AC5" w:rsidRPr="00C86AC5">
        <w:rPr>
          <w:rFonts w:cs="Arial"/>
          <w:sz w:val="24"/>
          <w:szCs w:val="24"/>
          <w:lang w:val="en" w:eastAsia="en-GB"/>
        </w:rPr>
        <w:t>Network committees</w:t>
      </w:r>
    </w:p>
    <w:p w14:paraId="73B4297D" w14:textId="6035E33E" w:rsidR="001C52C5" w:rsidRPr="00237319" w:rsidRDefault="001C52C5" w:rsidP="00C86AC5">
      <w:pPr>
        <w:numPr>
          <w:ilvl w:val="0"/>
          <w:numId w:val="10"/>
        </w:numPr>
        <w:spacing w:before="120" w:after="120"/>
        <w:rPr>
          <w:rFonts w:cs="Arial"/>
          <w:sz w:val="24"/>
          <w:szCs w:val="24"/>
          <w:lang w:val="en" w:eastAsia="en-GB"/>
        </w:rPr>
      </w:pPr>
      <w:r>
        <w:rPr>
          <w:rFonts w:cs="Arial"/>
          <w:sz w:val="24"/>
          <w:szCs w:val="24"/>
          <w:lang w:val="en" w:eastAsia="en-GB"/>
        </w:rPr>
        <w:t>Assisting the Returning Officer in conducting the election of the Board Chair, Vice-Chair and Treasurer.</w:t>
      </w:r>
    </w:p>
    <w:p w14:paraId="63C50555" w14:textId="069D7FFB" w:rsidR="00271AC9" w:rsidRDefault="00271AC9" w:rsidP="00271AC9">
      <w:pPr>
        <w:numPr>
          <w:ilvl w:val="0"/>
          <w:numId w:val="10"/>
        </w:numPr>
        <w:spacing w:before="120" w:after="120"/>
        <w:rPr>
          <w:rFonts w:cs="Arial"/>
          <w:sz w:val="24"/>
          <w:szCs w:val="24"/>
          <w:lang w:val="en" w:eastAsia="en-GB"/>
        </w:rPr>
      </w:pPr>
      <w:r>
        <w:rPr>
          <w:rFonts w:cs="Arial"/>
          <w:sz w:val="24"/>
          <w:szCs w:val="24"/>
          <w:lang w:val="en" w:eastAsia="en-GB"/>
        </w:rPr>
        <w:t>Assisting the Retuning Officer in conducting AGM elections and card voting, if required, for</w:t>
      </w:r>
    </w:p>
    <w:p w14:paraId="186A6732" w14:textId="77777777" w:rsidR="00271AC9" w:rsidRPr="0005279E" w:rsidRDefault="00271AC9" w:rsidP="00271AC9">
      <w:pPr>
        <w:numPr>
          <w:ilvl w:val="1"/>
          <w:numId w:val="10"/>
        </w:numPr>
        <w:spacing w:before="120" w:after="120"/>
        <w:rPr>
          <w:rFonts w:cs="Arial"/>
          <w:sz w:val="24"/>
          <w:szCs w:val="24"/>
          <w:lang w:val="en" w:eastAsia="en-GB"/>
        </w:rPr>
      </w:pPr>
      <w:r w:rsidRPr="0005279E">
        <w:rPr>
          <w:rFonts w:cs="Arial"/>
          <w:sz w:val="24"/>
          <w:szCs w:val="24"/>
          <w:lang w:val="en" w:eastAsia="en-GB"/>
        </w:rPr>
        <w:t>AGM Chair</w:t>
      </w:r>
    </w:p>
    <w:p w14:paraId="4505B06C" w14:textId="77777777" w:rsidR="00271AC9" w:rsidRPr="0005279E" w:rsidRDefault="00271AC9" w:rsidP="00271AC9">
      <w:pPr>
        <w:numPr>
          <w:ilvl w:val="1"/>
          <w:numId w:val="10"/>
        </w:numPr>
        <w:spacing w:before="120" w:after="120"/>
        <w:rPr>
          <w:rFonts w:cs="Arial"/>
          <w:sz w:val="24"/>
          <w:szCs w:val="24"/>
          <w:lang w:val="en" w:eastAsia="en-GB"/>
        </w:rPr>
      </w:pPr>
      <w:r w:rsidRPr="0005279E">
        <w:rPr>
          <w:rFonts w:cs="Arial"/>
          <w:sz w:val="24"/>
          <w:szCs w:val="24"/>
          <w:lang w:val="en" w:eastAsia="en-GB"/>
        </w:rPr>
        <w:t>Members of the Standing Orders Committee</w:t>
      </w:r>
    </w:p>
    <w:p w14:paraId="064DEF1D" w14:textId="77777777" w:rsidR="00271AC9" w:rsidRPr="0005279E" w:rsidRDefault="00271AC9" w:rsidP="00271AC9">
      <w:pPr>
        <w:numPr>
          <w:ilvl w:val="1"/>
          <w:numId w:val="10"/>
        </w:numPr>
        <w:spacing w:before="120" w:after="120"/>
        <w:rPr>
          <w:rFonts w:cs="Arial"/>
          <w:sz w:val="24"/>
          <w:szCs w:val="24"/>
          <w:lang w:val="en" w:eastAsia="en-GB"/>
        </w:rPr>
      </w:pPr>
      <w:r w:rsidRPr="0005279E">
        <w:rPr>
          <w:rFonts w:cs="Arial"/>
          <w:sz w:val="24"/>
          <w:szCs w:val="24"/>
          <w:lang w:val="en" w:eastAsia="en-GB"/>
        </w:rPr>
        <w:lastRenderedPageBreak/>
        <w:t>Members of the Members’ and Directors’ Appeals Committee</w:t>
      </w:r>
    </w:p>
    <w:p w14:paraId="5588B552" w14:textId="6EEFBE04" w:rsidR="00271AC9" w:rsidRPr="0005279E" w:rsidRDefault="00271AC9" w:rsidP="00271AC9">
      <w:pPr>
        <w:numPr>
          <w:ilvl w:val="0"/>
          <w:numId w:val="10"/>
        </w:numPr>
        <w:spacing w:before="120" w:after="120"/>
        <w:rPr>
          <w:rFonts w:cs="Arial"/>
          <w:sz w:val="24"/>
          <w:szCs w:val="24"/>
          <w:lang w:val="en" w:eastAsia="en-GB"/>
        </w:rPr>
      </w:pPr>
      <w:r w:rsidRPr="0005279E">
        <w:rPr>
          <w:rFonts w:cs="Arial"/>
          <w:sz w:val="24"/>
          <w:szCs w:val="24"/>
          <w:lang w:val="en" w:eastAsia="en-GB"/>
        </w:rPr>
        <w:t>Assisting in monitoring changes to key policies and procedures relating to the work of the Returning Officer and ensuring that these are revised in accordance with any relevant changes to the Memorandum and Article of Association, Board decisions, Standing Orders, resolutions agreed at any AGM/EGM and other</w:t>
      </w:r>
      <w:r w:rsidRPr="0005279E">
        <w:rPr>
          <w:rFonts w:cs="Arial"/>
          <w:sz w:val="24"/>
          <w:szCs w:val="24"/>
          <w:lang w:eastAsia="en-GB"/>
        </w:rPr>
        <w:t xml:space="preserve"> organisational</w:t>
      </w:r>
      <w:r w:rsidRPr="0005279E">
        <w:rPr>
          <w:rFonts w:cs="Arial"/>
          <w:sz w:val="24"/>
          <w:szCs w:val="24"/>
          <w:lang w:val="en" w:eastAsia="en-GB"/>
        </w:rPr>
        <w:t>/operational requirements.</w:t>
      </w:r>
    </w:p>
    <w:p w14:paraId="78A0E274" w14:textId="620930E4" w:rsidR="00271AC9" w:rsidRDefault="00271AC9" w:rsidP="00271AC9">
      <w:pPr>
        <w:numPr>
          <w:ilvl w:val="0"/>
          <w:numId w:val="10"/>
        </w:numPr>
        <w:spacing w:before="120" w:after="120"/>
        <w:ind w:left="714" w:hanging="357"/>
        <w:rPr>
          <w:rFonts w:cs="Arial"/>
          <w:sz w:val="24"/>
          <w:szCs w:val="24"/>
          <w:lang w:val="en" w:eastAsia="en-GB"/>
        </w:rPr>
      </w:pPr>
      <w:r w:rsidRPr="0005279E">
        <w:rPr>
          <w:rFonts w:cs="Arial"/>
          <w:sz w:val="24"/>
          <w:szCs w:val="24"/>
          <w:lang w:val="en" w:eastAsia="en-GB"/>
        </w:rPr>
        <w:t>Assisting in making rulings on the election process such as candidate eligibility and candidate conduct</w:t>
      </w:r>
      <w:r w:rsidR="001C52C5">
        <w:rPr>
          <w:rFonts w:cs="Arial"/>
          <w:sz w:val="24"/>
          <w:szCs w:val="24"/>
          <w:lang w:val="en" w:eastAsia="en-GB"/>
        </w:rPr>
        <w:t>.</w:t>
      </w:r>
    </w:p>
    <w:p w14:paraId="15A5872D" w14:textId="069047ED" w:rsidR="00856664" w:rsidRPr="0005279E" w:rsidRDefault="00856664" w:rsidP="00271AC9">
      <w:pPr>
        <w:numPr>
          <w:ilvl w:val="0"/>
          <w:numId w:val="10"/>
        </w:numPr>
        <w:spacing w:before="120" w:after="120"/>
        <w:ind w:left="714" w:hanging="357"/>
        <w:rPr>
          <w:rFonts w:cs="Arial"/>
          <w:sz w:val="24"/>
          <w:szCs w:val="24"/>
          <w:lang w:val="en" w:eastAsia="en-GB"/>
        </w:rPr>
      </w:pPr>
      <w:r>
        <w:rPr>
          <w:rFonts w:cs="Arial"/>
          <w:sz w:val="24"/>
          <w:szCs w:val="24"/>
          <w:lang w:val="en" w:eastAsia="en-GB"/>
        </w:rPr>
        <w:t>Assisting the Returning Officer in providing support and advice to the AGM Chair on the conduct of polls, ballots and other votes that may need to be taken at the AGM</w:t>
      </w:r>
    </w:p>
    <w:p w14:paraId="4F1C69E9" w14:textId="7B5D42B5" w:rsidR="00271AC9" w:rsidRDefault="00271AC9" w:rsidP="00271AC9">
      <w:pPr>
        <w:numPr>
          <w:ilvl w:val="0"/>
          <w:numId w:val="10"/>
        </w:numPr>
        <w:spacing w:before="120" w:after="120"/>
        <w:ind w:left="714" w:hanging="357"/>
        <w:rPr>
          <w:rFonts w:cs="Arial"/>
          <w:sz w:val="24"/>
          <w:szCs w:val="24"/>
          <w:lang w:val="en" w:eastAsia="en-GB"/>
        </w:rPr>
      </w:pPr>
      <w:r w:rsidRPr="0005279E">
        <w:rPr>
          <w:rFonts w:cs="Arial"/>
          <w:sz w:val="24"/>
          <w:szCs w:val="24"/>
          <w:lang w:val="en" w:eastAsia="en-GB"/>
        </w:rPr>
        <w:t>Assisting in providing advice for election of officers for new structures/forums where required.</w:t>
      </w:r>
    </w:p>
    <w:p w14:paraId="43D50A25" w14:textId="7E04F6B7" w:rsidR="001C52C5" w:rsidRPr="0005279E" w:rsidRDefault="001C52C5" w:rsidP="00271AC9">
      <w:pPr>
        <w:numPr>
          <w:ilvl w:val="0"/>
          <w:numId w:val="10"/>
        </w:numPr>
        <w:spacing w:before="120" w:after="120"/>
        <w:ind w:left="714" w:hanging="357"/>
        <w:rPr>
          <w:rFonts w:cs="Arial"/>
          <w:sz w:val="24"/>
          <w:szCs w:val="24"/>
          <w:lang w:val="en" w:eastAsia="en-GB"/>
        </w:rPr>
      </w:pPr>
      <w:r>
        <w:rPr>
          <w:rFonts w:cs="Arial"/>
          <w:sz w:val="24"/>
          <w:szCs w:val="24"/>
          <w:lang w:val="en" w:eastAsia="en-GB"/>
        </w:rPr>
        <w:t>Assist in the declaration of key dates in the election calendar</w:t>
      </w:r>
      <w:r w:rsidR="00856664">
        <w:rPr>
          <w:rFonts w:cs="Arial"/>
          <w:sz w:val="24"/>
          <w:szCs w:val="24"/>
          <w:lang w:val="en" w:eastAsia="en-GB"/>
        </w:rPr>
        <w:t xml:space="preserve"> and time table for nominations for posts and </w:t>
      </w:r>
      <w:proofErr w:type="gramStart"/>
      <w:r w:rsidR="00856664">
        <w:rPr>
          <w:rFonts w:cs="Arial"/>
          <w:sz w:val="24"/>
          <w:szCs w:val="24"/>
          <w:lang w:val="en" w:eastAsia="en-GB"/>
        </w:rPr>
        <w:t>committees.</w:t>
      </w:r>
      <w:r>
        <w:rPr>
          <w:rFonts w:cs="Arial"/>
          <w:sz w:val="24"/>
          <w:szCs w:val="24"/>
          <w:lang w:val="en" w:eastAsia="en-GB"/>
        </w:rPr>
        <w:t>.</w:t>
      </w:r>
      <w:proofErr w:type="gramEnd"/>
      <w:r>
        <w:rPr>
          <w:rFonts w:cs="Arial"/>
          <w:sz w:val="24"/>
          <w:szCs w:val="24"/>
          <w:lang w:val="en" w:eastAsia="en-GB"/>
        </w:rPr>
        <w:t xml:space="preserve"> </w:t>
      </w:r>
    </w:p>
    <w:p w14:paraId="1017ED88" w14:textId="0DC5E134" w:rsidR="00271AC9" w:rsidRPr="0005279E" w:rsidRDefault="00271AC9" w:rsidP="00271AC9">
      <w:pPr>
        <w:numPr>
          <w:ilvl w:val="0"/>
          <w:numId w:val="10"/>
        </w:numPr>
        <w:spacing w:before="120" w:after="120"/>
        <w:ind w:left="714" w:hanging="357"/>
        <w:rPr>
          <w:rFonts w:cs="Arial"/>
          <w:sz w:val="24"/>
          <w:szCs w:val="24"/>
          <w:lang w:val="en" w:eastAsia="en-GB"/>
        </w:rPr>
      </w:pPr>
      <w:r w:rsidRPr="0005279E">
        <w:rPr>
          <w:rFonts w:cs="Arial"/>
          <w:sz w:val="24"/>
          <w:szCs w:val="24"/>
          <w:lang w:val="en" w:eastAsia="en-GB"/>
        </w:rPr>
        <w:t xml:space="preserve">Assisting the Returning Officer, in liaison with the </w:t>
      </w:r>
      <w:r w:rsidR="001C52C5">
        <w:rPr>
          <w:rFonts w:cs="Arial"/>
          <w:sz w:val="24"/>
          <w:szCs w:val="24"/>
          <w:lang w:val="en" w:eastAsia="en-GB"/>
        </w:rPr>
        <w:t>C</w:t>
      </w:r>
      <w:r w:rsidRPr="0005279E">
        <w:rPr>
          <w:rFonts w:cs="Arial"/>
          <w:sz w:val="24"/>
          <w:szCs w:val="24"/>
          <w:lang w:val="en" w:eastAsia="en-GB"/>
        </w:rPr>
        <w:t xml:space="preserve">ompany </w:t>
      </w:r>
      <w:r w:rsidR="001C52C5">
        <w:rPr>
          <w:rFonts w:cs="Arial"/>
          <w:sz w:val="24"/>
          <w:szCs w:val="24"/>
          <w:lang w:val="en" w:eastAsia="en-GB"/>
        </w:rPr>
        <w:t>S</w:t>
      </w:r>
      <w:r w:rsidRPr="0005279E">
        <w:rPr>
          <w:rFonts w:cs="Arial"/>
          <w:sz w:val="24"/>
          <w:szCs w:val="24"/>
          <w:lang w:val="en" w:eastAsia="en-GB"/>
        </w:rPr>
        <w:t xml:space="preserve">ecretary, in producing election guidance and maintaining and updating the related Guide to AIUK Section Returning Officer Duties. </w:t>
      </w:r>
    </w:p>
    <w:p w14:paraId="7064DE32" w14:textId="77777777" w:rsidR="00237319" w:rsidRPr="00237319" w:rsidRDefault="00237319" w:rsidP="00237319">
      <w:pPr>
        <w:ind w:left="720" w:hanging="720"/>
        <w:rPr>
          <w:rFonts w:cs="Arial"/>
          <w:sz w:val="24"/>
          <w:szCs w:val="24"/>
          <w:lang w:val="en" w:eastAsia="en-GB"/>
        </w:rPr>
      </w:pPr>
    </w:p>
    <w:p w14:paraId="68AD0B1D" w14:textId="77777777" w:rsidR="0046253F" w:rsidRPr="00977229" w:rsidRDefault="0046253F" w:rsidP="0046253F">
      <w:pPr>
        <w:spacing w:line="120" w:lineRule="exact"/>
        <w:rPr>
          <w:rFonts w:cs="Arial"/>
          <w:szCs w:val="24"/>
        </w:rPr>
      </w:pPr>
    </w:p>
    <w:tbl>
      <w:tblPr>
        <w:tblW w:w="9498" w:type="dxa"/>
        <w:tblInd w:w="12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CCCCC"/>
        <w:tblLayout w:type="fixed"/>
        <w:tblCellMar>
          <w:left w:w="120" w:type="dxa"/>
          <w:right w:w="120" w:type="dxa"/>
        </w:tblCellMar>
        <w:tblLook w:val="0000" w:firstRow="0" w:lastRow="0" w:firstColumn="0" w:lastColumn="0" w:noHBand="0" w:noVBand="0"/>
      </w:tblPr>
      <w:tblGrid>
        <w:gridCol w:w="9498"/>
      </w:tblGrid>
      <w:tr w:rsidR="0046253F" w:rsidRPr="00977229" w14:paraId="28CAC79C" w14:textId="77777777" w:rsidTr="00524D7B">
        <w:tc>
          <w:tcPr>
            <w:tcW w:w="9498" w:type="dxa"/>
            <w:shd w:val="clear" w:color="auto" w:fill="CCCCCC"/>
          </w:tcPr>
          <w:p w14:paraId="519052F1" w14:textId="77777777" w:rsidR="0046253F" w:rsidRPr="0046253F" w:rsidRDefault="0046253F" w:rsidP="00524D7B">
            <w:pPr>
              <w:spacing w:after="58"/>
              <w:rPr>
                <w:rFonts w:ascii="Arial Black" w:hAnsi="Arial Black" w:cs="Arial"/>
                <w:b/>
                <w:szCs w:val="24"/>
              </w:rPr>
            </w:pPr>
            <w:r w:rsidRPr="0046253F">
              <w:rPr>
                <w:rFonts w:ascii="Arial Black" w:hAnsi="Arial Black" w:cs="Arial"/>
                <w:b/>
                <w:szCs w:val="24"/>
              </w:rPr>
              <w:t>NATURE OF THE ROLE</w:t>
            </w:r>
          </w:p>
        </w:tc>
      </w:tr>
    </w:tbl>
    <w:p w14:paraId="06588045" w14:textId="77777777" w:rsidR="0046253F" w:rsidRDefault="0046253F" w:rsidP="0046253F">
      <w:pPr>
        <w:rPr>
          <w:rFonts w:cs="Arial"/>
          <w:sz w:val="24"/>
          <w:szCs w:val="24"/>
        </w:rPr>
      </w:pPr>
    </w:p>
    <w:p w14:paraId="0C3D8D51" w14:textId="77777777" w:rsidR="0046253F" w:rsidRPr="0005279E" w:rsidRDefault="0046253F" w:rsidP="0046253F">
      <w:pPr>
        <w:rPr>
          <w:rFonts w:cs="Arial"/>
          <w:sz w:val="24"/>
          <w:szCs w:val="24"/>
        </w:rPr>
      </w:pPr>
      <w:r w:rsidRPr="0005279E">
        <w:rPr>
          <w:rFonts w:cs="Arial"/>
          <w:sz w:val="24"/>
          <w:szCs w:val="24"/>
        </w:rPr>
        <w:t>The position is a voluntary one.  Expenses will be paid.</w:t>
      </w:r>
    </w:p>
    <w:p w14:paraId="30632362" w14:textId="77777777" w:rsidR="0046253F" w:rsidRPr="0005279E" w:rsidRDefault="0046253F" w:rsidP="0046253F">
      <w:pPr>
        <w:rPr>
          <w:rFonts w:cs="Arial"/>
          <w:sz w:val="24"/>
          <w:szCs w:val="24"/>
        </w:rPr>
      </w:pPr>
    </w:p>
    <w:p w14:paraId="665140F7" w14:textId="77777777" w:rsidR="00237319" w:rsidRPr="0005279E" w:rsidRDefault="0046253F" w:rsidP="0046253F">
      <w:pPr>
        <w:jc w:val="both"/>
        <w:rPr>
          <w:rFonts w:cs="Arial"/>
          <w:sz w:val="24"/>
          <w:szCs w:val="24"/>
        </w:rPr>
      </w:pPr>
      <w:r w:rsidRPr="0005279E">
        <w:rPr>
          <w:rFonts w:cs="Arial"/>
          <w:sz w:val="24"/>
          <w:szCs w:val="24"/>
        </w:rPr>
        <w:t>The post does require a significant time commitment</w:t>
      </w:r>
      <w:r w:rsidR="00237319" w:rsidRPr="0005279E">
        <w:rPr>
          <w:rFonts w:cs="Arial"/>
          <w:sz w:val="24"/>
          <w:szCs w:val="24"/>
        </w:rPr>
        <w:t xml:space="preserve"> at certain times of the year, for example:</w:t>
      </w:r>
    </w:p>
    <w:p w14:paraId="56361FD1" w14:textId="715CCCE4" w:rsidR="00237319" w:rsidRPr="0005279E" w:rsidRDefault="00237319" w:rsidP="0046253F">
      <w:pPr>
        <w:numPr>
          <w:ilvl w:val="0"/>
          <w:numId w:val="9"/>
        </w:numPr>
        <w:jc w:val="both"/>
        <w:rPr>
          <w:rFonts w:cs="Arial"/>
          <w:sz w:val="24"/>
          <w:szCs w:val="24"/>
        </w:rPr>
      </w:pPr>
      <w:r w:rsidRPr="0005279E">
        <w:rPr>
          <w:rFonts w:cs="Arial"/>
          <w:sz w:val="24"/>
          <w:szCs w:val="24"/>
        </w:rPr>
        <w:t>A</w:t>
      </w:r>
      <w:r w:rsidR="0046253F" w:rsidRPr="0005279E">
        <w:rPr>
          <w:rFonts w:cs="Arial"/>
          <w:sz w:val="24"/>
          <w:szCs w:val="24"/>
        </w:rPr>
        <w:t xml:space="preserve">ttendance at </w:t>
      </w:r>
      <w:r w:rsidRPr="0005279E">
        <w:rPr>
          <w:rFonts w:cs="Arial"/>
          <w:sz w:val="24"/>
          <w:szCs w:val="24"/>
        </w:rPr>
        <w:t xml:space="preserve">AGM Review Group meetings (normally </w:t>
      </w:r>
      <w:r w:rsidR="001C52C5">
        <w:rPr>
          <w:rFonts w:cs="Arial"/>
          <w:sz w:val="24"/>
          <w:szCs w:val="24"/>
        </w:rPr>
        <w:t>2</w:t>
      </w:r>
      <w:r w:rsidRPr="0005279E">
        <w:rPr>
          <w:rFonts w:cs="Arial"/>
          <w:sz w:val="24"/>
          <w:szCs w:val="24"/>
        </w:rPr>
        <w:t xml:space="preserve"> </w:t>
      </w:r>
      <w:r w:rsidR="007D48E7" w:rsidRPr="0005279E">
        <w:rPr>
          <w:rFonts w:cs="Arial"/>
          <w:sz w:val="24"/>
          <w:szCs w:val="24"/>
        </w:rPr>
        <w:t xml:space="preserve">or </w:t>
      </w:r>
      <w:r w:rsidR="001C52C5">
        <w:rPr>
          <w:rFonts w:cs="Arial"/>
          <w:sz w:val="24"/>
          <w:szCs w:val="24"/>
        </w:rPr>
        <w:t>3</w:t>
      </w:r>
      <w:r w:rsidR="007D48E7" w:rsidRPr="0005279E">
        <w:rPr>
          <w:rFonts w:cs="Arial"/>
          <w:sz w:val="24"/>
          <w:szCs w:val="24"/>
        </w:rPr>
        <w:t xml:space="preserve"> </w:t>
      </w:r>
      <w:r w:rsidRPr="0005279E">
        <w:rPr>
          <w:rFonts w:cs="Arial"/>
          <w:sz w:val="24"/>
          <w:szCs w:val="24"/>
        </w:rPr>
        <w:t>a year)</w:t>
      </w:r>
    </w:p>
    <w:p w14:paraId="756F77D4" w14:textId="77777777" w:rsidR="0046253F" w:rsidRPr="0005279E" w:rsidRDefault="0046253F" w:rsidP="0046253F">
      <w:pPr>
        <w:numPr>
          <w:ilvl w:val="0"/>
          <w:numId w:val="9"/>
        </w:numPr>
        <w:jc w:val="both"/>
        <w:rPr>
          <w:rFonts w:cs="Arial"/>
          <w:sz w:val="24"/>
          <w:szCs w:val="24"/>
        </w:rPr>
      </w:pPr>
      <w:r w:rsidRPr="0005279E">
        <w:rPr>
          <w:rFonts w:cs="Arial"/>
          <w:sz w:val="24"/>
          <w:szCs w:val="24"/>
        </w:rPr>
        <w:t>Attendance at the Annual General Meeting (held over a weekend</w:t>
      </w:r>
      <w:r w:rsidR="00ED0AD1" w:rsidRPr="0005279E">
        <w:rPr>
          <w:rFonts w:cs="Arial"/>
          <w:sz w:val="24"/>
          <w:szCs w:val="24"/>
        </w:rPr>
        <w:t xml:space="preserve"> at a UK location</w:t>
      </w:r>
      <w:r w:rsidRPr="0005279E">
        <w:rPr>
          <w:rFonts w:cs="Arial"/>
          <w:sz w:val="24"/>
          <w:szCs w:val="24"/>
        </w:rPr>
        <w:t>)</w:t>
      </w:r>
    </w:p>
    <w:p w14:paraId="5054F73A" w14:textId="77777777" w:rsidR="00237319" w:rsidRPr="0005279E" w:rsidRDefault="00237319" w:rsidP="0046253F">
      <w:pPr>
        <w:numPr>
          <w:ilvl w:val="0"/>
          <w:numId w:val="9"/>
        </w:numPr>
        <w:jc w:val="both"/>
        <w:rPr>
          <w:rFonts w:cs="Arial"/>
          <w:sz w:val="24"/>
          <w:szCs w:val="24"/>
        </w:rPr>
      </w:pPr>
      <w:r w:rsidRPr="0005279E">
        <w:rPr>
          <w:rFonts w:cs="Arial"/>
          <w:sz w:val="24"/>
          <w:szCs w:val="24"/>
        </w:rPr>
        <w:t>Liaison with AIUK Section’s Chair and key AIUK staff responsible for aspects of the AGM</w:t>
      </w:r>
    </w:p>
    <w:p w14:paraId="669D459C" w14:textId="77777777" w:rsidR="004D5D7B" w:rsidRPr="0005279E" w:rsidRDefault="00710286" w:rsidP="000049A5">
      <w:pPr>
        <w:numPr>
          <w:ilvl w:val="0"/>
          <w:numId w:val="9"/>
        </w:numPr>
        <w:jc w:val="both"/>
        <w:rPr>
          <w:rFonts w:cs="Arial"/>
          <w:sz w:val="24"/>
          <w:szCs w:val="24"/>
        </w:rPr>
      </w:pPr>
      <w:r w:rsidRPr="0005279E">
        <w:rPr>
          <w:rFonts w:cs="Arial"/>
          <w:sz w:val="24"/>
          <w:szCs w:val="24"/>
        </w:rPr>
        <w:t>Significant</w:t>
      </w:r>
      <w:r w:rsidR="00E41FAC" w:rsidRPr="0005279E">
        <w:rPr>
          <w:rFonts w:cs="Arial"/>
          <w:sz w:val="24"/>
          <w:szCs w:val="24"/>
        </w:rPr>
        <w:t xml:space="preserve"> preparatory work and discussions outside these meetings</w:t>
      </w:r>
      <w:r w:rsidR="00237319" w:rsidRPr="0005279E">
        <w:rPr>
          <w:rFonts w:cs="Arial"/>
          <w:sz w:val="24"/>
          <w:szCs w:val="24"/>
        </w:rPr>
        <w:t>, for example drafting material for Board elections.</w:t>
      </w:r>
    </w:p>
    <w:p w14:paraId="3A844DD6" w14:textId="77777777" w:rsidR="004D5D7B" w:rsidRDefault="004D5D7B" w:rsidP="00E41FAC">
      <w:pPr>
        <w:jc w:val="both"/>
        <w:rPr>
          <w:rFonts w:cs="Arial"/>
          <w:sz w:val="24"/>
          <w:szCs w:val="24"/>
        </w:rPr>
      </w:pPr>
    </w:p>
    <w:tbl>
      <w:tblPr>
        <w:tblW w:w="9529" w:type="dxa"/>
        <w:shd w:val="clear" w:color="auto" w:fill="BFBFBF"/>
        <w:tblLook w:val="04A0" w:firstRow="1" w:lastRow="0" w:firstColumn="1" w:lastColumn="0" w:noHBand="0" w:noVBand="1"/>
      </w:tblPr>
      <w:tblGrid>
        <w:gridCol w:w="9529"/>
      </w:tblGrid>
      <w:tr w:rsidR="00E41FAC" w:rsidRPr="00890130" w14:paraId="33B76057" w14:textId="77777777" w:rsidTr="00890130">
        <w:trPr>
          <w:trHeight w:val="376"/>
        </w:trPr>
        <w:tc>
          <w:tcPr>
            <w:tcW w:w="9529" w:type="dxa"/>
            <w:shd w:val="clear" w:color="auto" w:fill="BFBFBF"/>
          </w:tcPr>
          <w:p w14:paraId="00AACE42" w14:textId="77777777" w:rsidR="00E41FAC" w:rsidRPr="00890130" w:rsidRDefault="00E41FAC" w:rsidP="00890130">
            <w:pPr>
              <w:jc w:val="both"/>
              <w:rPr>
                <w:rFonts w:cs="Arial"/>
                <w:sz w:val="24"/>
                <w:szCs w:val="24"/>
              </w:rPr>
            </w:pPr>
            <w:r w:rsidRPr="00890130">
              <w:rPr>
                <w:rFonts w:ascii="Arial Black" w:hAnsi="Arial Black" w:cs="Arial"/>
                <w:b/>
                <w:sz w:val="24"/>
                <w:szCs w:val="24"/>
              </w:rPr>
              <w:t>PERSON SPECIFICATION</w:t>
            </w:r>
            <w:r w:rsidRPr="00890130">
              <w:rPr>
                <w:rFonts w:cs="Arial"/>
                <w:sz w:val="24"/>
                <w:szCs w:val="24"/>
              </w:rPr>
              <w:t xml:space="preserve"> </w:t>
            </w:r>
          </w:p>
        </w:tc>
      </w:tr>
    </w:tbl>
    <w:p w14:paraId="1CF7C373" w14:textId="77777777" w:rsidR="009149AF" w:rsidRPr="0046253F" w:rsidRDefault="009149AF" w:rsidP="009149AF">
      <w:pPr>
        <w:ind w:left="720"/>
        <w:jc w:val="both"/>
        <w:rPr>
          <w:rFonts w:cs="Arial"/>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670"/>
        <w:gridCol w:w="1701"/>
      </w:tblGrid>
      <w:tr w:rsidR="00937A50" w:rsidRPr="00977229" w14:paraId="07C143D5" w14:textId="77777777">
        <w:tc>
          <w:tcPr>
            <w:tcW w:w="2836" w:type="dxa"/>
          </w:tcPr>
          <w:p w14:paraId="6811C996" w14:textId="77777777" w:rsidR="00937A50" w:rsidRPr="00977229" w:rsidRDefault="00937A50">
            <w:pPr>
              <w:rPr>
                <w:rFonts w:cs="Arial"/>
                <w:b/>
                <w:sz w:val="24"/>
                <w:szCs w:val="24"/>
              </w:rPr>
            </w:pPr>
            <w:r w:rsidRPr="00977229">
              <w:rPr>
                <w:rFonts w:cs="Arial"/>
                <w:b/>
                <w:sz w:val="24"/>
                <w:szCs w:val="24"/>
              </w:rPr>
              <w:t>CRITERIA</w:t>
            </w:r>
          </w:p>
        </w:tc>
        <w:tc>
          <w:tcPr>
            <w:tcW w:w="5670" w:type="dxa"/>
          </w:tcPr>
          <w:p w14:paraId="0D6F6789" w14:textId="77777777" w:rsidR="00937A50" w:rsidRPr="00977229" w:rsidRDefault="00937A50">
            <w:pPr>
              <w:rPr>
                <w:rFonts w:cs="Arial"/>
                <w:b/>
                <w:sz w:val="24"/>
                <w:szCs w:val="24"/>
              </w:rPr>
            </w:pPr>
            <w:r w:rsidRPr="00977229">
              <w:rPr>
                <w:rFonts w:cs="Arial"/>
                <w:b/>
                <w:sz w:val="24"/>
                <w:szCs w:val="24"/>
              </w:rPr>
              <w:t>STANDARD</w:t>
            </w:r>
          </w:p>
        </w:tc>
        <w:tc>
          <w:tcPr>
            <w:tcW w:w="1701" w:type="dxa"/>
          </w:tcPr>
          <w:p w14:paraId="05E39B16" w14:textId="77777777" w:rsidR="00937A50" w:rsidRPr="00977229" w:rsidRDefault="00937A50">
            <w:pPr>
              <w:rPr>
                <w:rFonts w:cs="Arial"/>
                <w:b/>
                <w:sz w:val="24"/>
                <w:szCs w:val="24"/>
              </w:rPr>
            </w:pPr>
            <w:r w:rsidRPr="00977229">
              <w:rPr>
                <w:rFonts w:cs="Arial"/>
                <w:b/>
                <w:sz w:val="24"/>
                <w:szCs w:val="24"/>
              </w:rPr>
              <w:t>ESSENTIAL/DESIRABLE</w:t>
            </w:r>
          </w:p>
        </w:tc>
      </w:tr>
      <w:tr w:rsidR="00937A50" w:rsidRPr="00977229" w14:paraId="59803045" w14:textId="77777777">
        <w:tc>
          <w:tcPr>
            <w:tcW w:w="2836" w:type="dxa"/>
          </w:tcPr>
          <w:p w14:paraId="1C53F5A2" w14:textId="77777777" w:rsidR="00937A50" w:rsidRPr="00977229" w:rsidRDefault="00175BBD">
            <w:pPr>
              <w:rPr>
                <w:rFonts w:cs="Arial"/>
                <w:sz w:val="24"/>
                <w:szCs w:val="24"/>
              </w:rPr>
            </w:pPr>
            <w:r w:rsidRPr="00977229">
              <w:rPr>
                <w:rFonts w:cs="Arial"/>
                <w:sz w:val="24"/>
                <w:szCs w:val="24"/>
              </w:rPr>
              <w:t>Knowledge/Experience</w:t>
            </w:r>
          </w:p>
        </w:tc>
        <w:tc>
          <w:tcPr>
            <w:tcW w:w="5670" w:type="dxa"/>
          </w:tcPr>
          <w:p w14:paraId="5C03049E" w14:textId="1B56EECF" w:rsidR="00175BBD" w:rsidRPr="00977229" w:rsidRDefault="00237319" w:rsidP="00271AC9">
            <w:pPr>
              <w:jc w:val="both"/>
              <w:rPr>
                <w:rFonts w:cs="Arial"/>
                <w:sz w:val="24"/>
                <w:szCs w:val="24"/>
              </w:rPr>
            </w:pPr>
            <w:r w:rsidRPr="00237319">
              <w:rPr>
                <w:rFonts w:cs="Arial"/>
                <w:sz w:val="24"/>
                <w:szCs w:val="24"/>
                <w:lang w:val="en"/>
              </w:rPr>
              <w:t>Knowledge and understanding of</w:t>
            </w:r>
            <w:r w:rsidRPr="00271AC9">
              <w:rPr>
                <w:rFonts w:cs="Arial"/>
                <w:sz w:val="24"/>
                <w:szCs w:val="24"/>
              </w:rPr>
              <w:t xml:space="preserve"> </w:t>
            </w:r>
            <w:r w:rsidR="00271AC9" w:rsidRPr="00271AC9">
              <w:rPr>
                <w:rFonts w:cs="Arial"/>
                <w:sz w:val="24"/>
                <w:szCs w:val="24"/>
              </w:rPr>
              <w:t>organisations</w:t>
            </w:r>
            <w:r w:rsidR="00271AC9">
              <w:rPr>
                <w:rFonts w:cs="Arial"/>
                <w:sz w:val="24"/>
                <w:szCs w:val="24"/>
                <w:lang w:val="en"/>
              </w:rPr>
              <w:t xml:space="preserve"> who have a governance structure similar to AIUK</w:t>
            </w:r>
            <w:r w:rsidRPr="00E360D3">
              <w:rPr>
                <w:rFonts w:cs="Arial"/>
                <w:color w:val="FF0000"/>
                <w:sz w:val="24"/>
                <w:szCs w:val="24"/>
                <w:lang w:val="en"/>
              </w:rPr>
              <w:t>.</w:t>
            </w:r>
          </w:p>
        </w:tc>
        <w:tc>
          <w:tcPr>
            <w:tcW w:w="1701" w:type="dxa"/>
          </w:tcPr>
          <w:p w14:paraId="7AD50726" w14:textId="7D0F89AA" w:rsidR="00937A50" w:rsidRPr="00977229" w:rsidRDefault="001C52C5">
            <w:pPr>
              <w:rPr>
                <w:rFonts w:cs="Arial"/>
                <w:sz w:val="24"/>
                <w:szCs w:val="24"/>
              </w:rPr>
            </w:pPr>
            <w:r>
              <w:rPr>
                <w:rFonts w:cs="Arial"/>
                <w:sz w:val="24"/>
                <w:szCs w:val="24"/>
              </w:rPr>
              <w:t>Desirable</w:t>
            </w:r>
          </w:p>
        </w:tc>
      </w:tr>
      <w:tr w:rsidR="00271AC9" w:rsidRPr="00977229" w14:paraId="0D068F5F" w14:textId="77777777">
        <w:tc>
          <w:tcPr>
            <w:tcW w:w="2836" w:type="dxa"/>
          </w:tcPr>
          <w:p w14:paraId="7D6E41F6" w14:textId="77777777" w:rsidR="00271AC9" w:rsidRPr="00977229" w:rsidRDefault="00271AC9">
            <w:pPr>
              <w:rPr>
                <w:rFonts w:cs="Arial"/>
                <w:sz w:val="24"/>
                <w:szCs w:val="24"/>
              </w:rPr>
            </w:pPr>
          </w:p>
        </w:tc>
        <w:tc>
          <w:tcPr>
            <w:tcW w:w="5670" w:type="dxa"/>
          </w:tcPr>
          <w:p w14:paraId="09E56764" w14:textId="7372AB8C" w:rsidR="00271AC9" w:rsidRPr="00237319" w:rsidRDefault="00271AC9" w:rsidP="00271AC9">
            <w:pPr>
              <w:jc w:val="both"/>
              <w:rPr>
                <w:rFonts w:cs="Arial"/>
                <w:sz w:val="24"/>
                <w:szCs w:val="24"/>
                <w:lang w:val="en"/>
              </w:rPr>
            </w:pPr>
            <w:r w:rsidRPr="00237319">
              <w:rPr>
                <w:rFonts w:cs="Arial"/>
                <w:sz w:val="24"/>
                <w:szCs w:val="24"/>
                <w:lang w:val="en"/>
              </w:rPr>
              <w:t xml:space="preserve">Knowledge and understanding of </w:t>
            </w:r>
            <w:r>
              <w:rPr>
                <w:rFonts w:cs="Arial"/>
                <w:sz w:val="24"/>
                <w:szCs w:val="24"/>
                <w:lang w:val="en"/>
              </w:rPr>
              <w:t>AIUK Section governance structures</w:t>
            </w:r>
            <w:r w:rsidRPr="00E360D3">
              <w:rPr>
                <w:rFonts w:cs="Arial"/>
                <w:color w:val="FF0000"/>
                <w:sz w:val="24"/>
                <w:szCs w:val="24"/>
                <w:lang w:val="en"/>
              </w:rPr>
              <w:t>.</w:t>
            </w:r>
          </w:p>
        </w:tc>
        <w:tc>
          <w:tcPr>
            <w:tcW w:w="1701" w:type="dxa"/>
          </w:tcPr>
          <w:p w14:paraId="40BC25E5" w14:textId="24E8E717" w:rsidR="00271AC9" w:rsidRPr="00977229" w:rsidRDefault="00271AC9">
            <w:pPr>
              <w:rPr>
                <w:rFonts w:cs="Arial"/>
                <w:sz w:val="24"/>
                <w:szCs w:val="24"/>
              </w:rPr>
            </w:pPr>
            <w:r>
              <w:rPr>
                <w:rFonts w:cs="Arial"/>
                <w:sz w:val="24"/>
                <w:szCs w:val="24"/>
              </w:rPr>
              <w:t>Desirable</w:t>
            </w:r>
          </w:p>
        </w:tc>
      </w:tr>
      <w:tr w:rsidR="00ED0AD1" w:rsidRPr="00977229" w14:paraId="384F36CE" w14:textId="77777777">
        <w:tc>
          <w:tcPr>
            <w:tcW w:w="2836" w:type="dxa"/>
          </w:tcPr>
          <w:p w14:paraId="25C89D76" w14:textId="77777777" w:rsidR="00ED0AD1" w:rsidRPr="00977229" w:rsidRDefault="00ED0AD1">
            <w:pPr>
              <w:rPr>
                <w:rFonts w:cs="Arial"/>
                <w:sz w:val="24"/>
                <w:szCs w:val="24"/>
              </w:rPr>
            </w:pPr>
          </w:p>
        </w:tc>
        <w:tc>
          <w:tcPr>
            <w:tcW w:w="5670" w:type="dxa"/>
          </w:tcPr>
          <w:p w14:paraId="1C4D7BE8" w14:textId="77777777" w:rsidR="00ED0AD1" w:rsidRPr="00977229" w:rsidRDefault="00237319" w:rsidP="00237319">
            <w:pPr>
              <w:jc w:val="both"/>
              <w:rPr>
                <w:rFonts w:cs="Arial"/>
                <w:sz w:val="24"/>
                <w:szCs w:val="24"/>
              </w:rPr>
            </w:pPr>
            <w:r w:rsidRPr="00237319">
              <w:rPr>
                <w:rFonts w:cs="Arial"/>
                <w:sz w:val="24"/>
                <w:szCs w:val="24"/>
                <w:lang w:val="en"/>
              </w:rPr>
              <w:t>Experience of voting and election procedures and conduct.</w:t>
            </w:r>
          </w:p>
        </w:tc>
        <w:tc>
          <w:tcPr>
            <w:tcW w:w="1701" w:type="dxa"/>
          </w:tcPr>
          <w:p w14:paraId="6397240F" w14:textId="0DF4FB11" w:rsidR="00ED0AD1" w:rsidRPr="00977229" w:rsidRDefault="001C52C5">
            <w:pPr>
              <w:rPr>
                <w:rFonts w:cs="Arial"/>
                <w:sz w:val="24"/>
                <w:szCs w:val="24"/>
              </w:rPr>
            </w:pPr>
            <w:r>
              <w:rPr>
                <w:rFonts w:cs="Arial"/>
                <w:sz w:val="24"/>
                <w:szCs w:val="24"/>
              </w:rPr>
              <w:t>Desirable</w:t>
            </w:r>
          </w:p>
        </w:tc>
      </w:tr>
      <w:tr w:rsidR="00175BBD" w:rsidRPr="00977229" w14:paraId="7C3BE60C" w14:textId="77777777">
        <w:tc>
          <w:tcPr>
            <w:tcW w:w="2836" w:type="dxa"/>
          </w:tcPr>
          <w:p w14:paraId="51F65121" w14:textId="77777777" w:rsidR="00175BBD" w:rsidRPr="00977229" w:rsidRDefault="00175BBD" w:rsidP="00175BBD">
            <w:pPr>
              <w:rPr>
                <w:rFonts w:cs="Arial"/>
                <w:sz w:val="24"/>
                <w:szCs w:val="24"/>
              </w:rPr>
            </w:pPr>
          </w:p>
        </w:tc>
        <w:tc>
          <w:tcPr>
            <w:tcW w:w="5670" w:type="dxa"/>
          </w:tcPr>
          <w:p w14:paraId="71934616" w14:textId="77777777" w:rsidR="00175BBD" w:rsidRPr="0005279E" w:rsidRDefault="00175BBD" w:rsidP="00175BBD">
            <w:pPr>
              <w:rPr>
                <w:rFonts w:cs="Arial"/>
                <w:sz w:val="24"/>
                <w:szCs w:val="24"/>
              </w:rPr>
            </w:pPr>
            <w:r w:rsidRPr="0005279E">
              <w:rPr>
                <w:rFonts w:cs="Arial"/>
                <w:sz w:val="24"/>
                <w:szCs w:val="24"/>
              </w:rPr>
              <w:t>Interpersonal skills: particularly the ability to relate easily to Board colleagues and AIUK staff</w:t>
            </w:r>
          </w:p>
        </w:tc>
        <w:tc>
          <w:tcPr>
            <w:tcW w:w="1701" w:type="dxa"/>
          </w:tcPr>
          <w:p w14:paraId="39F4B7CC" w14:textId="77777777" w:rsidR="00175BBD" w:rsidRPr="0005279E" w:rsidRDefault="00175BBD" w:rsidP="00175BBD">
            <w:pPr>
              <w:rPr>
                <w:rFonts w:cs="Arial"/>
                <w:sz w:val="24"/>
                <w:szCs w:val="24"/>
              </w:rPr>
            </w:pPr>
            <w:r w:rsidRPr="0005279E">
              <w:rPr>
                <w:rFonts w:cs="Arial"/>
                <w:sz w:val="24"/>
                <w:szCs w:val="24"/>
              </w:rPr>
              <w:t>Essential</w:t>
            </w:r>
          </w:p>
        </w:tc>
      </w:tr>
      <w:tr w:rsidR="00710286" w:rsidRPr="00977229" w14:paraId="540A5B96" w14:textId="77777777">
        <w:tc>
          <w:tcPr>
            <w:tcW w:w="2836" w:type="dxa"/>
          </w:tcPr>
          <w:p w14:paraId="20F54B81" w14:textId="77777777" w:rsidR="00710286" w:rsidRPr="00977229" w:rsidRDefault="00710286" w:rsidP="00175BBD">
            <w:pPr>
              <w:rPr>
                <w:rFonts w:cs="Arial"/>
                <w:sz w:val="24"/>
                <w:szCs w:val="24"/>
              </w:rPr>
            </w:pPr>
          </w:p>
        </w:tc>
        <w:tc>
          <w:tcPr>
            <w:tcW w:w="5670" w:type="dxa"/>
          </w:tcPr>
          <w:p w14:paraId="7D5E5220" w14:textId="4B55A6F8" w:rsidR="00710286" w:rsidRPr="0005279E" w:rsidRDefault="00710286" w:rsidP="00175BBD">
            <w:pPr>
              <w:rPr>
                <w:rFonts w:cs="Arial"/>
                <w:sz w:val="24"/>
                <w:szCs w:val="24"/>
              </w:rPr>
            </w:pPr>
            <w:r w:rsidRPr="0005279E">
              <w:rPr>
                <w:rFonts w:cs="Arial"/>
                <w:sz w:val="24"/>
                <w:szCs w:val="24"/>
              </w:rPr>
              <w:t xml:space="preserve">Strong </w:t>
            </w:r>
            <w:r w:rsidR="001C52C5" w:rsidRPr="0005279E">
              <w:rPr>
                <w:rFonts w:cs="Arial"/>
                <w:sz w:val="24"/>
                <w:szCs w:val="24"/>
              </w:rPr>
              <w:t>decision-making</w:t>
            </w:r>
            <w:r w:rsidRPr="0005279E">
              <w:rPr>
                <w:rFonts w:cs="Arial"/>
                <w:sz w:val="24"/>
                <w:szCs w:val="24"/>
              </w:rPr>
              <w:t xml:space="preserve"> skills with good judgement</w:t>
            </w:r>
          </w:p>
        </w:tc>
        <w:tc>
          <w:tcPr>
            <w:tcW w:w="1701" w:type="dxa"/>
          </w:tcPr>
          <w:p w14:paraId="268193A8" w14:textId="77777777" w:rsidR="00710286" w:rsidRPr="0005279E" w:rsidRDefault="00710286" w:rsidP="00175BBD">
            <w:pPr>
              <w:rPr>
                <w:rFonts w:cs="Arial"/>
                <w:sz w:val="24"/>
                <w:szCs w:val="24"/>
              </w:rPr>
            </w:pPr>
            <w:r w:rsidRPr="0005279E">
              <w:rPr>
                <w:rFonts w:cs="Arial"/>
                <w:sz w:val="24"/>
                <w:szCs w:val="24"/>
              </w:rPr>
              <w:t>Essential</w:t>
            </w:r>
          </w:p>
        </w:tc>
      </w:tr>
      <w:tr w:rsidR="007D48E7" w:rsidRPr="00977229" w14:paraId="311F74B9" w14:textId="77777777">
        <w:tc>
          <w:tcPr>
            <w:tcW w:w="2836" w:type="dxa"/>
          </w:tcPr>
          <w:p w14:paraId="2C68753E" w14:textId="77777777" w:rsidR="007D48E7" w:rsidRPr="00977229" w:rsidRDefault="007D48E7" w:rsidP="00937A50">
            <w:pPr>
              <w:rPr>
                <w:rFonts w:cs="Arial"/>
                <w:sz w:val="24"/>
                <w:szCs w:val="24"/>
              </w:rPr>
            </w:pPr>
          </w:p>
        </w:tc>
        <w:tc>
          <w:tcPr>
            <w:tcW w:w="5670" w:type="dxa"/>
          </w:tcPr>
          <w:p w14:paraId="3E6686A4" w14:textId="77777777" w:rsidR="007D48E7" w:rsidRPr="0005279E" w:rsidRDefault="00E360D3" w:rsidP="00E360D3">
            <w:pPr>
              <w:rPr>
                <w:rFonts w:cs="Arial"/>
                <w:sz w:val="24"/>
                <w:szCs w:val="24"/>
              </w:rPr>
            </w:pPr>
            <w:r w:rsidRPr="0005279E">
              <w:rPr>
                <w:rFonts w:cs="Arial"/>
                <w:sz w:val="24"/>
                <w:szCs w:val="24"/>
              </w:rPr>
              <w:t>Communications</w:t>
            </w:r>
            <w:r w:rsidR="007D48E7" w:rsidRPr="0005279E">
              <w:rPr>
                <w:rFonts w:cs="Arial"/>
                <w:sz w:val="24"/>
                <w:szCs w:val="24"/>
              </w:rPr>
              <w:t xml:space="preserve"> skills and the ability to </w:t>
            </w:r>
            <w:r w:rsidRPr="0005279E">
              <w:rPr>
                <w:rFonts w:cs="Arial"/>
                <w:sz w:val="24"/>
                <w:szCs w:val="24"/>
              </w:rPr>
              <w:t>engage with confidence with a large audience on procedural issues</w:t>
            </w:r>
          </w:p>
        </w:tc>
        <w:tc>
          <w:tcPr>
            <w:tcW w:w="1701" w:type="dxa"/>
          </w:tcPr>
          <w:p w14:paraId="7E48277A" w14:textId="77777777" w:rsidR="007D48E7" w:rsidRPr="0005279E" w:rsidRDefault="00E360D3" w:rsidP="00937A50">
            <w:pPr>
              <w:rPr>
                <w:rFonts w:cs="Arial"/>
                <w:sz w:val="24"/>
                <w:szCs w:val="24"/>
              </w:rPr>
            </w:pPr>
            <w:r w:rsidRPr="0005279E">
              <w:rPr>
                <w:rFonts w:cs="Arial"/>
                <w:sz w:val="24"/>
                <w:szCs w:val="24"/>
              </w:rPr>
              <w:t xml:space="preserve">Essential </w:t>
            </w:r>
          </w:p>
        </w:tc>
      </w:tr>
      <w:tr w:rsidR="00E360D3" w:rsidRPr="00977229" w14:paraId="13964F35" w14:textId="77777777">
        <w:tc>
          <w:tcPr>
            <w:tcW w:w="2836" w:type="dxa"/>
          </w:tcPr>
          <w:p w14:paraId="1ECDAB5C" w14:textId="77777777" w:rsidR="00E360D3" w:rsidRPr="00977229" w:rsidRDefault="00E360D3" w:rsidP="00937A50">
            <w:pPr>
              <w:rPr>
                <w:rFonts w:cs="Arial"/>
                <w:sz w:val="24"/>
                <w:szCs w:val="24"/>
              </w:rPr>
            </w:pPr>
            <w:r w:rsidRPr="00977229">
              <w:rPr>
                <w:rFonts w:cs="Arial"/>
                <w:sz w:val="24"/>
                <w:szCs w:val="24"/>
              </w:rPr>
              <w:t>General</w:t>
            </w:r>
          </w:p>
        </w:tc>
        <w:tc>
          <w:tcPr>
            <w:tcW w:w="5670" w:type="dxa"/>
          </w:tcPr>
          <w:p w14:paraId="5333AD35" w14:textId="77777777" w:rsidR="00E360D3" w:rsidRPr="0005279E" w:rsidRDefault="00E360D3" w:rsidP="00E360D3">
            <w:pPr>
              <w:rPr>
                <w:rFonts w:cs="Arial"/>
                <w:sz w:val="24"/>
                <w:szCs w:val="24"/>
              </w:rPr>
            </w:pPr>
            <w:r w:rsidRPr="0005279E">
              <w:rPr>
                <w:rFonts w:cs="Arial"/>
                <w:sz w:val="24"/>
                <w:szCs w:val="24"/>
              </w:rPr>
              <w:t>Fairness and impartiality</w:t>
            </w:r>
          </w:p>
        </w:tc>
        <w:tc>
          <w:tcPr>
            <w:tcW w:w="1701" w:type="dxa"/>
          </w:tcPr>
          <w:p w14:paraId="00889A5B" w14:textId="77777777" w:rsidR="00E360D3" w:rsidRPr="0005279E" w:rsidRDefault="00E360D3" w:rsidP="00937A50">
            <w:pPr>
              <w:rPr>
                <w:rFonts w:cs="Arial"/>
                <w:sz w:val="24"/>
                <w:szCs w:val="24"/>
              </w:rPr>
            </w:pPr>
            <w:r w:rsidRPr="0005279E">
              <w:rPr>
                <w:rFonts w:cs="Arial"/>
                <w:sz w:val="24"/>
                <w:szCs w:val="24"/>
              </w:rPr>
              <w:t>Essential</w:t>
            </w:r>
          </w:p>
        </w:tc>
      </w:tr>
      <w:tr w:rsidR="00937A50" w:rsidRPr="00977229" w14:paraId="2FF803A4" w14:textId="77777777">
        <w:tc>
          <w:tcPr>
            <w:tcW w:w="2836" w:type="dxa"/>
          </w:tcPr>
          <w:p w14:paraId="086955F0" w14:textId="77777777" w:rsidR="00937A50" w:rsidRPr="00977229" w:rsidRDefault="00937A50" w:rsidP="00937A50">
            <w:pPr>
              <w:rPr>
                <w:rFonts w:cs="Arial"/>
                <w:sz w:val="24"/>
                <w:szCs w:val="24"/>
              </w:rPr>
            </w:pPr>
          </w:p>
        </w:tc>
        <w:tc>
          <w:tcPr>
            <w:tcW w:w="5670" w:type="dxa"/>
          </w:tcPr>
          <w:p w14:paraId="4C128136" w14:textId="77777777" w:rsidR="00937A50" w:rsidRPr="0005279E" w:rsidRDefault="00937A50" w:rsidP="00E41FAC">
            <w:pPr>
              <w:rPr>
                <w:rFonts w:cs="Arial"/>
                <w:sz w:val="24"/>
                <w:szCs w:val="24"/>
              </w:rPr>
            </w:pPr>
            <w:r w:rsidRPr="0005279E">
              <w:rPr>
                <w:rFonts w:cs="Arial"/>
                <w:sz w:val="24"/>
                <w:szCs w:val="24"/>
              </w:rPr>
              <w:t>Commitment to AI’s vision</w:t>
            </w:r>
            <w:r w:rsidR="00ED0AD1" w:rsidRPr="0005279E">
              <w:rPr>
                <w:rFonts w:cs="Arial"/>
                <w:sz w:val="24"/>
                <w:szCs w:val="24"/>
              </w:rPr>
              <w:t xml:space="preserve"> as a global movement</w:t>
            </w:r>
            <w:r w:rsidRPr="0005279E">
              <w:rPr>
                <w:rFonts w:cs="Arial"/>
                <w:sz w:val="24"/>
                <w:szCs w:val="24"/>
              </w:rPr>
              <w:t xml:space="preserve"> </w:t>
            </w:r>
          </w:p>
        </w:tc>
        <w:tc>
          <w:tcPr>
            <w:tcW w:w="1701" w:type="dxa"/>
          </w:tcPr>
          <w:p w14:paraId="7CF3CC78" w14:textId="77777777" w:rsidR="00937A50" w:rsidRPr="0005279E" w:rsidRDefault="00937A50" w:rsidP="00937A50">
            <w:pPr>
              <w:rPr>
                <w:rFonts w:cs="Arial"/>
                <w:sz w:val="24"/>
                <w:szCs w:val="24"/>
              </w:rPr>
            </w:pPr>
            <w:r w:rsidRPr="0005279E">
              <w:rPr>
                <w:rFonts w:cs="Arial"/>
                <w:sz w:val="24"/>
                <w:szCs w:val="24"/>
              </w:rPr>
              <w:t>Essential</w:t>
            </w:r>
          </w:p>
        </w:tc>
      </w:tr>
      <w:tr w:rsidR="00937A50" w:rsidRPr="00977229" w14:paraId="2A892264" w14:textId="77777777">
        <w:tc>
          <w:tcPr>
            <w:tcW w:w="2836" w:type="dxa"/>
          </w:tcPr>
          <w:p w14:paraId="58B081B8" w14:textId="77777777" w:rsidR="00937A50" w:rsidRPr="00977229" w:rsidRDefault="00937A50" w:rsidP="009F22A7">
            <w:pPr>
              <w:spacing w:after="58"/>
              <w:rPr>
                <w:rFonts w:cs="Arial"/>
                <w:szCs w:val="24"/>
              </w:rPr>
            </w:pPr>
          </w:p>
        </w:tc>
        <w:tc>
          <w:tcPr>
            <w:tcW w:w="5670" w:type="dxa"/>
          </w:tcPr>
          <w:p w14:paraId="066D5334" w14:textId="6277EB30" w:rsidR="00937A50" w:rsidRPr="0005279E" w:rsidRDefault="00937A50" w:rsidP="009F22A7">
            <w:pPr>
              <w:spacing w:after="58"/>
              <w:rPr>
                <w:rFonts w:cs="Arial"/>
                <w:sz w:val="24"/>
                <w:szCs w:val="24"/>
              </w:rPr>
            </w:pPr>
            <w:r w:rsidRPr="0005279E">
              <w:rPr>
                <w:rFonts w:cs="Arial"/>
                <w:sz w:val="24"/>
                <w:szCs w:val="24"/>
              </w:rPr>
              <w:t>Commitment to the aims, objectives and values of Amnesty International</w:t>
            </w:r>
            <w:r w:rsidR="00ED0AD1" w:rsidRPr="0005279E">
              <w:rPr>
                <w:rFonts w:cs="Arial"/>
                <w:sz w:val="24"/>
                <w:szCs w:val="24"/>
              </w:rPr>
              <w:t xml:space="preserve"> UK </w:t>
            </w:r>
            <w:r w:rsidR="001C52C5">
              <w:rPr>
                <w:rFonts w:cs="Arial"/>
                <w:sz w:val="24"/>
                <w:szCs w:val="24"/>
              </w:rPr>
              <w:t xml:space="preserve">Section </w:t>
            </w:r>
            <w:r w:rsidR="00ED0AD1" w:rsidRPr="0005279E">
              <w:rPr>
                <w:rFonts w:cs="Arial"/>
                <w:sz w:val="24"/>
                <w:szCs w:val="24"/>
              </w:rPr>
              <w:t>including AIUK’s Equality and Diversity policy</w:t>
            </w:r>
          </w:p>
        </w:tc>
        <w:tc>
          <w:tcPr>
            <w:tcW w:w="1701" w:type="dxa"/>
          </w:tcPr>
          <w:p w14:paraId="2B1D9FD3" w14:textId="77777777" w:rsidR="00937A50" w:rsidRPr="0005279E" w:rsidRDefault="00937A50" w:rsidP="009F22A7">
            <w:pPr>
              <w:spacing w:after="58"/>
              <w:rPr>
                <w:rFonts w:cs="Arial"/>
                <w:sz w:val="24"/>
                <w:szCs w:val="24"/>
              </w:rPr>
            </w:pPr>
            <w:r w:rsidRPr="0005279E">
              <w:rPr>
                <w:rFonts w:cs="Arial"/>
                <w:sz w:val="24"/>
                <w:szCs w:val="24"/>
              </w:rPr>
              <w:t>Essential</w:t>
            </w:r>
          </w:p>
        </w:tc>
      </w:tr>
    </w:tbl>
    <w:p w14:paraId="69F92DC4" w14:textId="485CB331" w:rsidR="009F22A7" w:rsidRDefault="009F22A7" w:rsidP="00237319">
      <w:pPr>
        <w:rPr>
          <w:rFonts w:cs="Arial"/>
          <w:sz w:val="24"/>
          <w:szCs w:val="24"/>
        </w:rPr>
      </w:pPr>
    </w:p>
    <w:p w14:paraId="237BE4B9" w14:textId="2A23B9D4" w:rsidR="00D95445" w:rsidRDefault="00D95445" w:rsidP="00237319">
      <w:pPr>
        <w:rPr>
          <w:rFonts w:cs="Arial"/>
          <w:sz w:val="24"/>
          <w:szCs w:val="24"/>
        </w:rPr>
      </w:pPr>
    </w:p>
    <w:p w14:paraId="379CC339" w14:textId="77777777" w:rsidR="00F95924" w:rsidRDefault="00F95924" w:rsidP="00237319">
      <w:pPr>
        <w:rPr>
          <w:rFonts w:cs="Arial"/>
          <w:sz w:val="24"/>
          <w:szCs w:val="24"/>
        </w:rPr>
      </w:pPr>
      <w:bookmarkStart w:id="0" w:name="_GoBack"/>
      <w:bookmarkEnd w:id="0"/>
    </w:p>
    <w:p w14:paraId="01DED500" w14:textId="51D6F1CE" w:rsidR="00D95445" w:rsidRPr="00977229" w:rsidRDefault="00D95445" w:rsidP="00237319">
      <w:pPr>
        <w:rPr>
          <w:rFonts w:cs="Arial"/>
          <w:sz w:val="24"/>
          <w:szCs w:val="24"/>
        </w:rPr>
      </w:pPr>
      <w:r>
        <w:rPr>
          <w:rFonts w:cs="Arial"/>
          <w:sz w:val="24"/>
          <w:szCs w:val="24"/>
        </w:rPr>
        <w:t xml:space="preserve"> </w:t>
      </w:r>
    </w:p>
    <w:sectPr w:rsidR="00D95445" w:rsidRPr="0097722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56E6" w14:textId="77777777" w:rsidR="00513B9D" w:rsidRDefault="00513B9D" w:rsidP="009149AF">
      <w:r>
        <w:separator/>
      </w:r>
    </w:p>
    <w:p w14:paraId="2916B17D" w14:textId="77777777" w:rsidR="00513B9D" w:rsidRDefault="00513B9D"/>
  </w:endnote>
  <w:endnote w:type="continuationSeparator" w:id="0">
    <w:p w14:paraId="34EFA82B" w14:textId="77777777" w:rsidR="00513B9D" w:rsidRDefault="00513B9D" w:rsidP="009149AF">
      <w:r>
        <w:continuationSeparator/>
      </w:r>
    </w:p>
    <w:p w14:paraId="6913509C" w14:textId="77777777" w:rsidR="00513B9D" w:rsidRDefault="00513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C1D3" w14:textId="43E24834" w:rsidR="00251460" w:rsidRDefault="00251460">
    <w:pPr>
      <w:pStyle w:val="Footer"/>
      <w:jc w:val="center"/>
    </w:pPr>
    <w:r>
      <w:fldChar w:fldCharType="begin"/>
    </w:r>
    <w:r>
      <w:instrText xml:space="preserve"> PAGE   \* MERGEFORMAT </w:instrText>
    </w:r>
    <w:r>
      <w:fldChar w:fldCharType="separate"/>
    </w:r>
    <w:r w:rsidR="00A15751">
      <w:rPr>
        <w:noProof/>
      </w:rPr>
      <w:t>1</w:t>
    </w:r>
    <w:r>
      <w:rPr>
        <w:noProof/>
      </w:rPr>
      <w:fldChar w:fldCharType="end"/>
    </w:r>
  </w:p>
  <w:p w14:paraId="3DF1A29B" w14:textId="77777777" w:rsidR="00251460" w:rsidRDefault="00251460">
    <w:pPr>
      <w:pStyle w:val="Footer"/>
    </w:pPr>
  </w:p>
  <w:p w14:paraId="79F7DDF6" w14:textId="77777777" w:rsidR="00251460" w:rsidRDefault="00251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538BD" w14:textId="77777777" w:rsidR="00513B9D" w:rsidRDefault="00513B9D" w:rsidP="009149AF">
      <w:r>
        <w:separator/>
      </w:r>
    </w:p>
    <w:p w14:paraId="568E80FA" w14:textId="77777777" w:rsidR="00513B9D" w:rsidRDefault="00513B9D"/>
  </w:footnote>
  <w:footnote w:type="continuationSeparator" w:id="0">
    <w:p w14:paraId="201FA484" w14:textId="77777777" w:rsidR="00513B9D" w:rsidRDefault="00513B9D" w:rsidP="009149AF">
      <w:r>
        <w:continuationSeparator/>
      </w:r>
    </w:p>
    <w:p w14:paraId="78F71891" w14:textId="77777777" w:rsidR="00513B9D" w:rsidRDefault="00513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063C7"/>
    <w:multiLevelType w:val="hybridMultilevel"/>
    <w:tmpl w:val="964C5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72916"/>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8DE1427"/>
    <w:multiLevelType w:val="hybridMultilevel"/>
    <w:tmpl w:val="A516A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C6D6E"/>
    <w:multiLevelType w:val="hybridMultilevel"/>
    <w:tmpl w:val="FD58B3E0"/>
    <w:lvl w:ilvl="0" w:tplc="D02836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45688"/>
    <w:multiLevelType w:val="hybridMultilevel"/>
    <w:tmpl w:val="BB1E0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A3578"/>
    <w:multiLevelType w:val="singleLevel"/>
    <w:tmpl w:val="10749BCC"/>
    <w:lvl w:ilvl="0">
      <w:start w:val="1"/>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3FBA70D6"/>
    <w:multiLevelType w:val="hybridMultilevel"/>
    <w:tmpl w:val="0C4E5B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9821F7"/>
    <w:multiLevelType w:val="hybridMultilevel"/>
    <w:tmpl w:val="585AEAD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751EE8"/>
    <w:multiLevelType w:val="hybridMultilevel"/>
    <w:tmpl w:val="02000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4508E"/>
    <w:multiLevelType w:val="multilevel"/>
    <w:tmpl w:val="24C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572C7"/>
    <w:multiLevelType w:val="hybridMultilevel"/>
    <w:tmpl w:val="487A0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decimal"/>
        <w:lvlText w:val="%1."/>
        <w:lvlJc w:val="left"/>
        <w:pPr>
          <w:tabs>
            <w:tab w:val="num" w:pos="360"/>
          </w:tabs>
          <w:ind w:left="360" w:hanging="360"/>
        </w:p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5"/>
  </w:num>
  <w:num w:numId="3">
    <w:abstractNumId w:val="7"/>
  </w:num>
  <w:num w:numId="4">
    <w:abstractNumId w:val="8"/>
  </w:num>
  <w:num w:numId="5">
    <w:abstractNumId w:val="6"/>
  </w:num>
  <w:num w:numId="6">
    <w:abstractNumId w:val="2"/>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1"/>
  </w:num>
  <w:num w:numId="9">
    <w:abstractNumId w:val="3"/>
  </w:num>
  <w:num w:numId="10">
    <w:abstractNumId w:val="9"/>
  </w:num>
  <w:num w:numId="11">
    <w:abstractNumId w:val="4"/>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24"/>
    <w:rsid w:val="000049A5"/>
    <w:rsid w:val="00041EF9"/>
    <w:rsid w:val="0005279E"/>
    <w:rsid w:val="0006506B"/>
    <w:rsid w:val="00087AA6"/>
    <w:rsid w:val="00097766"/>
    <w:rsid w:val="000A26F7"/>
    <w:rsid w:val="00175BBD"/>
    <w:rsid w:val="001A0E79"/>
    <w:rsid w:val="001B1498"/>
    <w:rsid w:val="001C52C5"/>
    <w:rsid w:val="00202EFA"/>
    <w:rsid w:val="00204627"/>
    <w:rsid w:val="00237319"/>
    <w:rsid w:val="00251460"/>
    <w:rsid w:val="00271AC9"/>
    <w:rsid w:val="002F2417"/>
    <w:rsid w:val="00366630"/>
    <w:rsid w:val="003A6AEA"/>
    <w:rsid w:val="0041728F"/>
    <w:rsid w:val="00445129"/>
    <w:rsid w:val="0046253F"/>
    <w:rsid w:val="00476FEA"/>
    <w:rsid w:val="004A71EC"/>
    <w:rsid w:val="004B0542"/>
    <w:rsid w:val="004D5D7B"/>
    <w:rsid w:val="00513B9D"/>
    <w:rsid w:val="00524D7B"/>
    <w:rsid w:val="005446D9"/>
    <w:rsid w:val="005C7EE2"/>
    <w:rsid w:val="006533FE"/>
    <w:rsid w:val="006C1724"/>
    <w:rsid w:val="006C3525"/>
    <w:rsid w:val="006D67DA"/>
    <w:rsid w:val="00710286"/>
    <w:rsid w:val="00710DD5"/>
    <w:rsid w:val="0073712B"/>
    <w:rsid w:val="0074109A"/>
    <w:rsid w:val="0077500A"/>
    <w:rsid w:val="007D48E7"/>
    <w:rsid w:val="007F6B16"/>
    <w:rsid w:val="00856664"/>
    <w:rsid w:val="0085779A"/>
    <w:rsid w:val="00890130"/>
    <w:rsid w:val="009149AF"/>
    <w:rsid w:val="00937A50"/>
    <w:rsid w:val="00953067"/>
    <w:rsid w:val="00977229"/>
    <w:rsid w:val="009D6A98"/>
    <w:rsid w:val="009E30F1"/>
    <w:rsid w:val="009F22A7"/>
    <w:rsid w:val="00A15751"/>
    <w:rsid w:val="00A86CC1"/>
    <w:rsid w:val="00AB30C4"/>
    <w:rsid w:val="00B2505B"/>
    <w:rsid w:val="00B364EF"/>
    <w:rsid w:val="00C27075"/>
    <w:rsid w:val="00C2722E"/>
    <w:rsid w:val="00C86AC5"/>
    <w:rsid w:val="00D135EA"/>
    <w:rsid w:val="00D80B72"/>
    <w:rsid w:val="00D95445"/>
    <w:rsid w:val="00E360D3"/>
    <w:rsid w:val="00E41FAC"/>
    <w:rsid w:val="00ED0AD1"/>
    <w:rsid w:val="00F127F0"/>
    <w:rsid w:val="00F20A99"/>
    <w:rsid w:val="00F544A7"/>
    <w:rsid w:val="00F9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621CD"/>
  <w15:chartTrackingRefBased/>
  <w15:docId w15:val="{57351FCF-01A7-4A7E-A6EF-3C2BD0F6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5EA"/>
    <w:rPr>
      <w:rFonts w:ascii="Arial" w:hAnsi="Arial"/>
      <w:sz w:val="22"/>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CCFF"/>
    </w:rPr>
  </w:style>
  <w:style w:type="character" w:styleId="Hyperlink">
    <w:name w:val="Hyperlink"/>
    <w:rsid w:val="005446D9"/>
    <w:rPr>
      <w:color w:val="0000FF"/>
      <w:u w:val="single"/>
    </w:rPr>
  </w:style>
  <w:style w:type="paragraph" w:customStyle="1" w:styleId="H1">
    <w:name w:val="H1"/>
    <w:basedOn w:val="Normal"/>
    <w:next w:val="Normal"/>
    <w:rsid w:val="00977229"/>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rsid w:val="00977229"/>
    <w:pPr>
      <w:keepNext/>
      <w:spacing w:before="100" w:after="100"/>
      <w:outlineLvl w:val="2"/>
    </w:pPr>
    <w:rPr>
      <w:rFonts w:ascii="Times New Roman" w:hAnsi="Times New Roman"/>
      <w:b/>
      <w:snapToGrid w:val="0"/>
      <w:sz w:val="36"/>
    </w:rPr>
  </w:style>
  <w:style w:type="paragraph" w:styleId="Header">
    <w:name w:val="header"/>
    <w:basedOn w:val="Normal"/>
    <w:link w:val="HeaderChar"/>
    <w:uiPriority w:val="99"/>
    <w:unhideWhenUsed/>
    <w:rsid w:val="009149AF"/>
    <w:pPr>
      <w:tabs>
        <w:tab w:val="center" w:pos="4513"/>
        <w:tab w:val="right" w:pos="9026"/>
      </w:tabs>
    </w:pPr>
  </w:style>
  <w:style w:type="character" w:customStyle="1" w:styleId="HeaderChar">
    <w:name w:val="Header Char"/>
    <w:link w:val="Header"/>
    <w:uiPriority w:val="99"/>
    <w:rsid w:val="009149AF"/>
    <w:rPr>
      <w:rFonts w:ascii="Arial" w:hAnsi="Arial"/>
      <w:sz w:val="22"/>
      <w:lang w:eastAsia="en-US"/>
    </w:rPr>
  </w:style>
  <w:style w:type="paragraph" w:styleId="Footer">
    <w:name w:val="footer"/>
    <w:basedOn w:val="Normal"/>
    <w:link w:val="FooterChar"/>
    <w:uiPriority w:val="99"/>
    <w:unhideWhenUsed/>
    <w:rsid w:val="009149AF"/>
    <w:pPr>
      <w:tabs>
        <w:tab w:val="center" w:pos="4513"/>
        <w:tab w:val="right" w:pos="9026"/>
      </w:tabs>
    </w:pPr>
  </w:style>
  <w:style w:type="character" w:customStyle="1" w:styleId="FooterChar">
    <w:name w:val="Footer Char"/>
    <w:link w:val="Footer"/>
    <w:uiPriority w:val="99"/>
    <w:rsid w:val="009149AF"/>
    <w:rPr>
      <w:rFonts w:ascii="Arial" w:hAnsi="Arial"/>
      <w:sz w:val="22"/>
      <w:lang w:eastAsia="en-US"/>
    </w:rPr>
  </w:style>
  <w:style w:type="paragraph" w:styleId="BalloonText">
    <w:name w:val="Balloon Text"/>
    <w:basedOn w:val="Normal"/>
    <w:link w:val="BalloonTextChar"/>
    <w:uiPriority w:val="99"/>
    <w:semiHidden/>
    <w:unhideWhenUsed/>
    <w:rsid w:val="00E41FAC"/>
    <w:rPr>
      <w:rFonts w:ascii="Tahoma" w:hAnsi="Tahoma" w:cs="Tahoma"/>
      <w:sz w:val="16"/>
      <w:szCs w:val="16"/>
    </w:rPr>
  </w:style>
  <w:style w:type="character" w:customStyle="1" w:styleId="BalloonTextChar">
    <w:name w:val="Balloon Text Char"/>
    <w:link w:val="BalloonText"/>
    <w:uiPriority w:val="99"/>
    <w:semiHidden/>
    <w:rsid w:val="00E41FAC"/>
    <w:rPr>
      <w:rFonts w:ascii="Tahoma" w:hAnsi="Tahoma" w:cs="Tahoma"/>
      <w:sz w:val="16"/>
      <w:szCs w:val="16"/>
      <w:lang w:eastAsia="en-US"/>
    </w:rPr>
  </w:style>
  <w:style w:type="table" w:styleId="TableGrid">
    <w:name w:val="Table Grid"/>
    <w:basedOn w:val="TableNormal"/>
    <w:uiPriority w:val="59"/>
    <w:rsid w:val="00E4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45129"/>
    <w:rPr>
      <w:sz w:val="16"/>
      <w:szCs w:val="16"/>
    </w:rPr>
  </w:style>
  <w:style w:type="paragraph" w:styleId="CommentText">
    <w:name w:val="annotation text"/>
    <w:basedOn w:val="Normal"/>
    <w:link w:val="CommentTextChar"/>
    <w:uiPriority w:val="99"/>
    <w:semiHidden/>
    <w:unhideWhenUsed/>
    <w:rsid w:val="00445129"/>
    <w:rPr>
      <w:sz w:val="20"/>
    </w:rPr>
  </w:style>
  <w:style w:type="character" w:customStyle="1" w:styleId="CommentTextChar">
    <w:name w:val="Comment Text Char"/>
    <w:link w:val="CommentText"/>
    <w:uiPriority w:val="99"/>
    <w:semiHidden/>
    <w:rsid w:val="0044512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45129"/>
    <w:rPr>
      <w:b/>
      <w:bCs/>
    </w:rPr>
  </w:style>
  <w:style w:type="character" w:customStyle="1" w:styleId="CommentSubjectChar">
    <w:name w:val="Comment Subject Char"/>
    <w:link w:val="CommentSubject"/>
    <w:uiPriority w:val="99"/>
    <w:semiHidden/>
    <w:rsid w:val="00445129"/>
    <w:rPr>
      <w:rFonts w:ascii="Arial" w:hAnsi="Arial"/>
      <w:b/>
      <w:bCs/>
      <w:lang w:eastAsia="en-US"/>
    </w:rPr>
  </w:style>
  <w:style w:type="character" w:styleId="UnresolvedMention">
    <w:name w:val="Unresolved Mention"/>
    <w:basedOn w:val="DefaultParagraphFont"/>
    <w:uiPriority w:val="99"/>
    <w:semiHidden/>
    <w:unhideWhenUsed/>
    <w:rsid w:val="00D9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6011">
      <w:bodyDiv w:val="1"/>
      <w:marLeft w:val="0"/>
      <w:marRight w:val="0"/>
      <w:marTop w:val="0"/>
      <w:marBottom w:val="0"/>
      <w:divBdr>
        <w:top w:val="none" w:sz="0" w:space="0" w:color="auto"/>
        <w:left w:val="none" w:sz="0" w:space="0" w:color="auto"/>
        <w:bottom w:val="none" w:sz="0" w:space="0" w:color="auto"/>
        <w:right w:val="none" w:sz="0" w:space="0" w:color="auto"/>
      </w:divBdr>
    </w:div>
    <w:div w:id="13199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AMNESTY INTERNATIONAL UK SECTION</vt:lpstr>
    </vt:vector>
  </TitlesOfParts>
  <Company>Amnesty International UK</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INTERNATIONAL UK SECTION</dc:title>
  <dc:subject/>
  <dc:creator>cpayton</dc:creator>
  <cp:keywords/>
  <cp:lastModifiedBy>iman kouchouk</cp:lastModifiedBy>
  <cp:revision>3</cp:revision>
  <cp:lastPrinted>2016-07-06T08:36:00Z</cp:lastPrinted>
  <dcterms:created xsi:type="dcterms:W3CDTF">2019-04-02T21:13:00Z</dcterms:created>
  <dcterms:modified xsi:type="dcterms:W3CDTF">2019-04-18T21:03:00Z</dcterms:modified>
</cp:coreProperties>
</file>