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E75C2" w:rsidRDefault="00502FCA">
      <w:pPr>
        <w:spacing w:line="200" w:lineRule="exact"/>
        <w:rPr>
          <w:sz w:val="24"/>
          <w:szCs w:val="24"/>
        </w:rPr>
      </w:pPr>
      <w:bookmarkStart w:id="0" w:name="page1"/>
      <w:bookmarkEnd w:id="0"/>
      <w:r>
        <w:rPr>
          <w:noProof/>
          <w:sz w:val="24"/>
          <w:szCs w:val="24"/>
          <w:lang w:val="en-US"/>
        </w:rPr>
        <w:drawing>
          <wp:anchor distT="0" distB="0" distL="114300" distR="114300" simplePos="0" relativeHeight="251655680" behindDoc="1" locked="0" layoutInCell="0" allowOverlap="1">
            <wp:simplePos x="0" y="0"/>
            <wp:positionH relativeFrom="page">
              <wp:posOffset>0</wp:posOffset>
            </wp:positionH>
            <wp:positionV relativeFrom="page">
              <wp:posOffset>0</wp:posOffset>
            </wp:positionV>
            <wp:extent cx="7555865" cy="2769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extLst>
                    </a:blip>
                    <a:srcRect/>
                    <a:stretch>
                      <a:fillRect/>
                    </a:stretch>
                  </pic:blipFill>
                  <pic:spPr bwMode="auto">
                    <a:xfrm>
                      <a:off x="0" y="0"/>
                      <a:ext cx="7555865" cy="2769235"/>
                    </a:xfrm>
                    <a:prstGeom prst="rect">
                      <a:avLst/>
                    </a:prstGeom>
                    <a:noFill/>
                  </pic:spPr>
                </pic:pic>
              </a:graphicData>
            </a:graphic>
          </wp:anchor>
        </w:drawing>
      </w: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86" w:lineRule="exact"/>
        <w:rPr>
          <w:sz w:val="24"/>
          <w:szCs w:val="24"/>
        </w:rPr>
      </w:pPr>
    </w:p>
    <w:p w:rsidR="009E75C2" w:rsidRDefault="00502FCA">
      <w:pPr>
        <w:spacing w:line="242" w:lineRule="auto"/>
        <w:ind w:left="6" w:right="40"/>
        <w:rPr>
          <w:sz w:val="20"/>
          <w:szCs w:val="20"/>
        </w:rPr>
      </w:pPr>
      <w:r>
        <w:rPr>
          <w:rFonts w:ascii="Helvetica" w:eastAsia="Helvetica" w:hAnsi="Helvetica" w:cs="Helvetica"/>
          <w:b/>
          <w:bCs/>
          <w:sz w:val="28"/>
          <w:szCs w:val="28"/>
        </w:rPr>
        <w:t>Around the world people suffer discrimination, persecution and violence because of their sexual orientation and gender identity. This Q&amp;A explains how and why Amnesty International campaigns on lesbian, gay, bisexual, transgender and intersex (LGBTI) rights. It also highlights some key issues and current Amnesty cases.</w:t>
      </w:r>
    </w:p>
    <w:p w:rsidR="009E75C2" w:rsidRDefault="00565423">
      <w:pPr>
        <w:spacing w:line="20" w:lineRule="exact"/>
        <w:rPr>
          <w:sz w:val="24"/>
          <w:szCs w:val="24"/>
        </w:rPr>
      </w:pPr>
      <w:r w:rsidRPr="00565423">
        <w:rPr>
          <w:sz w:val="24"/>
          <w:szCs w:val="24"/>
        </w:rPr>
        <w:pict>
          <v:line id="Shape 2" o:spid="_x0000_s1027" style="position:absolute;z-index:251656704;visibility:visible;mso-wrap-style:square;mso-wrap-distance-left:0;mso-wrap-distance-top:0;mso-wrap-distance-right:0;mso-wrap-distance-bottom:0;mso-position-horizontal:absolute;mso-position-horizontal-relative:text;mso-position-vertical:absolute;mso-position-vertical-relative:text" from="-1.35pt,6.25pt" to="497.5pt,6.25pt" o:allowincell="f" strokecolor="#d22770" strokeweight="3pt"/>
        </w:pict>
      </w:r>
    </w:p>
    <w:p w:rsidR="009E75C2" w:rsidRDefault="009E75C2">
      <w:pPr>
        <w:sectPr w:rsidR="009E75C2">
          <w:pgSz w:w="11900" w:h="16840"/>
          <w:pgMar w:top="1440" w:right="960" w:bottom="427" w:left="994" w:header="0" w:footer="0" w:gutter="0"/>
          <w:cols w:equalWidth="0">
            <w:col w:w="9946"/>
          </w:cols>
        </w:sectPr>
      </w:pP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69" w:lineRule="exact"/>
        <w:rPr>
          <w:sz w:val="24"/>
          <w:szCs w:val="24"/>
        </w:rPr>
      </w:pPr>
    </w:p>
    <w:p w:rsidR="009E75C2" w:rsidRDefault="00502FCA">
      <w:pPr>
        <w:ind w:left="6"/>
        <w:rPr>
          <w:sz w:val="20"/>
          <w:szCs w:val="20"/>
        </w:rPr>
      </w:pPr>
      <w:r>
        <w:rPr>
          <w:rFonts w:ascii="Helvetica" w:eastAsia="Helvetica" w:hAnsi="Helvetica" w:cs="Helvetica"/>
          <w:b/>
          <w:bCs/>
          <w:color w:val="222222"/>
          <w:sz w:val="21"/>
          <w:szCs w:val="21"/>
          <w:u w:val="single"/>
        </w:rPr>
        <w:t>1. What does LGBTI stand for?</w:t>
      </w:r>
    </w:p>
    <w:p w:rsidR="009E75C2" w:rsidRDefault="009E75C2">
      <w:pPr>
        <w:spacing w:line="141" w:lineRule="exact"/>
        <w:rPr>
          <w:sz w:val="24"/>
          <w:szCs w:val="24"/>
        </w:rPr>
      </w:pPr>
    </w:p>
    <w:p w:rsidR="009E75C2" w:rsidRDefault="00502FCA">
      <w:pPr>
        <w:spacing w:line="248" w:lineRule="auto"/>
        <w:ind w:left="6" w:right="900"/>
        <w:rPr>
          <w:sz w:val="20"/>
          <w:szCs w:val="20"/>
        </w:rPr>
      </w:pPr>
      <w:r>
        <w:rPr>
          <w:rFonts w:ascii="Helvetica" w:eastAsia="Helvetica" w:hAnsi="Helvetica" w:cs="Helvetica"/>
          <w:color w:val="222222"/>
          <w:sz w:val="21"/>
          <w:szCs w:val="21"/>
        </w:rPr>
        <w:t>LGBTI stands for lesbian, gay, bisexual, transgender and intersex.</w:t>
      </w:r>
    </w:p>
    <w:p w:rsidR="009E75C2" w:rsidRDefault="009E75C2">
      <w:pPr>
        <w:spacing w:line="120" w:lineRule="exact"/>
        <w:rPr>
          <w:sz w:val="24"/>
          <w:szCs w:val="24"/>
        </w:rPr>
      </w:pPr>
    </w:p>
    <w:p w:rsidR="009E75C2" w:rsidRDefault="00502FCA">
      <w:pPr>
        <w:numPr>
          <w:ilvl w:val="0"/>
          <w:numId w:val="1"/>
        </w:numPr>
        <w:tabs>
          <w:tab w:val="left" w:pos="286"/>
        </w:tabs>
        <w:spacing w:line="236" w:lineRule="auto"/>
        <w:ind w:left="286" w:right="420" w:hanging="286"/>
        <w:rPr>
          <w:rFonts w:ascii="Symbol" w:eastAsia="Symbol" w:hAnsi="Symbol" w:cs="Symbol"/>
          <w:color w:val="222222"/>
          <w:sz w:val="21"/>
          <w:szCs w:val="21"/>
        </w:rPr>
      </w:pPr>
      <w:r>
        <w:rPr>
          <w:rFonts w:ascii="Helvetica" w:eastAsia="Helvetica" w:hAnsi="Helvetica" w:cs="Helvetica"/>
          <w:color w:val="222222"/>
          <w:sz w:val="21"/>
          <w:szCs w:val="21"/>
        </w:rPr>
        <w:t>A lesbian woman is attracted to and forms relationships with other women.</w:t>
      </w:r>
    </w:p>
    <w:p w:rsidR="009E75C2" w:rsidRDefault="009E75C2">
      <w:pPr>
        <w:spacing w:line="131" w:lineRule="exact"/>
        <w:rPr>
          <w:rFonts w:ascii="Symbol" w:eastAsia="Symbol" w:hAnsi="Symbol" w:cs="Symbol"/>
          <w:color w:val="222222"/>
          <w:sz w:val="21"/>
          <w:szCs w:val="21"/>
        </w:rPr>
      </w:pPr>
    </w:p>
    <w:p w:rsidR="009E75C2" w:rsidRDefault="00502FCA">
      <w:pPr>
        <w:numPr>
          <w:ilvl w:val="0"/>
          <w:numId w:val="1"/>
        </w:numPr>
        <w:tabs>
          <w:tab w:val="left" w:pos="286"/>
        </w:tabs>
        <w:spacing w:line="236" w:lineRule="auto"/>
        <w:ind w:left="286" w:right="1000" w:hanging="286"/>
        <w:rPr>
          <w:rFonts w:ascii="Symbol" w:eastAsia="Symbol" w:hAnsi="Symbol" w:cs="Symbol"/>
          <w:color w:val="222222"/>
          <w:sz w:val="21"/>
          <w:szCs w:val="21"/>
        </w:rPr>
      </w:pPr>
      <w:r>
        <w:rPr>
          <w:rFonts w:ascii="Helvetica" w:eastAsia="Helvetica" w:hAnsi="Helvetica" w:cs="Helvetica"/>
          <w:color w:val="222222"/>
          <w:sz w:val="21"/>
          <w:szCs w:val="21"/>
        </w:rPr>
        <w:t>A gay man is attracted to and forms relationships with other men.</w:t>
      </w:r>
    </w:p>
    <w:p w:rsidR="009E75C2" w:rsidRDefault="009E75C2">
      <w:pPr>
        <w:spacing w:line="128" w:lineRule="exact"/>
        <w:rPr>
          <w:rFonts w:ascii="Symbol" w:eastAsia="Symbol" w:hAnsi="Symbol" w:cs="Symbol"/>
          <w:color w:val="222222"/>
          <w:sz w:val="21"/>
          <w:szCs w:val="21"/>
        </w:rPr>
      </w:pPr>
    </w:p>
    <w:p w:rsidR="009E75C2" w:rsidRDefault="00502FCA">
      <w:pPr>
        <w:numPr>
          <w:ilvl w:val="0"/>
          <w:numId w:val="1"/>
        </w:numPr>
        <w:tabs>
          <w:tab w:val="left" w:pos="286"/>
        </w:tabs>
        <w:spacing w:line="236" w:lineRule="auto"/>
        <w:ind w:left="286" w:right="340" w:hanging="286"/>
        <w:rPr>
          <w:rFonts w:ascii="Symbol" w:eastAsia="Symbol" w:hAnsi="Symbol" w:cs="Symbol"/>
          <w:color w:val="222222"/>
          <w:sz w:val="21"/>
          <w:szCs w:val="21"/>
        </w:rPr>
      </w:pPr>
      <w:r>
        <w:rPr>
          <w:rFonts w:ascii="Helvetica" w:eastAsia="Helvetica" w:hAnsi="Helvetica" w:cs="Helvetica"/>
          <w:color w:val="222222"/>
          <w:sz w:val="21"/>
          <w:szCs w:val="21"/>
        </w:rPr>
        <w:t>A bisexual person is attracted to and forms relationships with men and women.</w:t>
      </w:r>
    </w:p>
    <w:p w:rsidR="009E75C2" w:rsidRDefault="009E75C2">
      <w:pPr>
        <w:spacing w:line="128" w:lineRule="exact"/>
        <w:rPr>
          <w:rFonts w:ascii="Symbol" w:eastAsia="Symbol" w:hAnsi="Symbol" w:cs="Symbol"/>
          <w:color w:val="222222"/>
          <w:sz w:val="21"/>
          <w:szCs w:val="21"/>
        </w:rPr>
      </w:pPr>
    </w:p>
    <w:p w:rsidR="009E75C2" w:rsidRDefault="00502FCA">
      <w:pPr>
        <w:numPr>
          <w:ilvl w:val="0"/>
          <w:numId w:val="1"/>
        </w:numPr>
        <w:tabs>
          <w:tab w:val="left" w:pos="286"/>
        </w:tabs>
        <w:spacing w:line="243" w:lineRule="auto"/>
        <w:ind w:left="286" w:right="100" w:hanging="286"/>
        <w:rPr>
          <w:rFonts w:ascii="Symbol" w:eastAsia="Symbol" w:hAnsi="Symbol" w:cs="Symbol"/>
          <w:color w:val="222222"/>
          <w:sz w:val="21"/>
          <w:szCs w:val="21"/>
        </w:rPr>
      </w:pPr>
      <w:r>
        <w:rPr>
          <w:rFonts w:ascii="Helvetica" w:eastAsia="Helvetica" w:hAnsi="Helvetica" w:cs="Helvetica"/>
          <w:color w:val="222222"/>
          <w:sz w:val="21"/>
          <w:szCs w:val="21"/>
        </w:rPr>
        <w:t>A transgender, or trans, person’s gender expression and/or gender identity differs from conventional expectations based on the sex they were assigned at birth.</w:t>
      </w:r>
    </w:p>
    <w:p w:rsidR="009E75C2" w:rsidRDefault="009E75C2">
      <w:pPr>
        <w:spacing w:line="126" w:lineRule="exact"/>
        <w:rPr>
          <w:rFonts w:ascii="Symbol" w:eastAsia="Symbol" w:hAnsi="Symbol" w:cs="Symbol"/>
          <w:color w:val="222222"/>
          <w:sz w:val="21"/>
          <w:szCs w:val="21"/>
        </w:rPr>
      </w:pPr>
    </w:p>
    <w:p w:rsidR="009E75C2" w:rsidRDefault="00502FCA">
      <w:pPr>
        <w:numPr>
          <w:ilvl w:val="0"/>
          <w:numId w:val="1"/>
        </w:numPr>
        <w:tabs>
          <w:tab w:val="left" w:pos="286"/>
        </w:tabs>
        <w:spacing w:line="242" w:lineRule="auto"/>
        <w:ind w:left="286" w:right="20" w:hanging="286"/>
        <w:rPr>
          <w:rFonts w:ascii="Symbol" w:eastAsia="Symbol" w:hAnsi="Symbol" w:cs="Symbol"/>
          <w:color w:val="222222"/>
          <w:sz w:val="21"/>
          <w:szCs w:val="21"/>
        </w:rPr>
      </w:pPr>
      <w:r>
        <w:rPr>
          <w:rFonts w:ascii="Helvetica" w:eastAsia="Helvetica" w:hAnsi="Helvetica" w:cs="Helvetica"/>
          <w:color w:val="222222"/>
          <w:sz w:val="21"/>
          <w:szCs w:val="21"/>
        </w:rPr>
        <w:t>An intersex person possesses genital, chromosomal or hormonal characteristics which do not correspond to the given standard for ‘male’ or ‘female’.</w:t>
      </w:r>
    </w:p>
    <w:p w:rsidR="009E75C2" w:rsidRDefault="009E75C2">
      <w:pPr>
        <w:spacing w:line="200" w:lineRule="exact"/>
        <w:rPr>
          <w:sz w:val="24"/>
          <w:szCs w:val="24"/>
        </w:rPr>
      </w:pPr>
    </w:p>
    <w:p w:rsidR="009E75C2" w:rsidRDefault="009E75C2">
      <w:pPr>
        <w:spacing w:line="309" w:lineRule="exact"/>
        <w:rPr>
          <w:sz w:val="24"/>
          <w:szCs w:val="24"/>
        </w:rPr>
      </w:pPr>
    </w:p>
    <w:p w:rsidR="009E75C2" w:rsidRDefault="00502FCA">
      <w:pPr>
        <w:ind w:left="6"/>
        <w:rPr>
          <w:sz w:val="20"/>
          <w:szCs w:val="20"/>
        </w:rPr>
      </w:pPr>
      <w:r>
        <w:rPr>
          <w:rFonts w:ascii="Helvetica" w:eastAsia="Helvetica" w:hAnsi="Helvetica" w:cs="Helvetica"/>
          <w:b/>
          <w:bCs/>
          <w:color w:val="222222"/>
          <w:sz w:val="21"/>
          <w:szCs w:val="21"/>
          <w:u w:val="single"/>
        </w:rPr>
        <w:t>2. What's the difference between T and I?</w:t>
      </w:r>
    </w:p>
    <w:p w:rsidR="009E75C2" w:rsidRDefault="009E75C2">
      <w:pPr>
        <w:spacing w:line="139" w:lineRule="exact"/>
        <w:rPr>
          <w:sz w:val="24"/>
          <w:szCs w:val="24"/>
        </w:rPr>
      </w:pPr>
    </w:p>
    <w:p w:rsidR="009E75C2" w:rsidRDefault="00502FCA">
      <w:pPr>
        <w:spacing w:line="248" w:lineRule="auto"/>
        <w:ind w:left="6"/>
        <w:rPr>
          <w:sz w:val="20"/>
          <w:szCs w:val="20"/>
        </w:rPr>
      </w:pPr>
      <w:r>
        <w:rPr>
          <w:rFonts w:ascii="Helvetica" w:eastAsia="Helvetica" w:hAnsi="Helvetica" w:cs="Helvetica"/>
          <w:color w:val="222222"/>
          <w:sz w:val="21"/>
          <w:szCs w:val="21"/>
        </w:rPr>
        <w:t>In most, if not all, countries children are assigned a sex – male or female – at birth. This sex appears on official documents, such as passports and identity cards.</w:t>
      </w:r>
    </w:p>
    <w:p w:rsidR="009E75C2" w:rsidRDefault="009E75C2">
      <w:pPr>
        <w:spacing w:line="123" w:lineRule="exact"/>
        <w:rPr>
          <w:sz w:val="24"/>
          <w:szCs w:val="24"/>
        </w:rPr>
      </w:pPr>
    </w:p>
    <w:p w:rsidR="009E75C2" w:rsidRDefault="00502FCA">
      <w:pPr>
        <w:spacing w:line="248" w:lineRule="auto"/>
        <w:ind w:left="6"/>
        <w:rPr>
          <w:sz w:val="20"/>
          <w:szCs w:val="20"/>
        </w:rPr>
      </w:pPr>
      <w:r>
        <w:rPr>
          <w:rFonts w:ascii="Helvetica" w:eastAsia="Helvetica" w:hAnsi="Helvetica" w:cs="Helvetica"/>
          <w:color w:val="222222"/>
          <w:sz w:val="21"/>
          <w:szCs w:val="21"/>
        </w:rPr>
        <w:t>Transgender people’s innate sense of their own gender differs from the sex they were assigned at birth. Some transgender people – but not all – wish to change their name and gender markers on official documents, and/or seek surgical, hormonal or other medical treatments to modify their body in line with their gender identity.</w:t>
      </w:r>
    </w:p>
    <w:p w:rsidR="009E75C2" w:rsidRDefault="00502FCA">
      <w:pPr>
        <w:spacing w:line="20" w:lineRule="exact"/>
        <w:rPr>
          <w:sz w:val="24"/>
          <w:szCs w:val="24"/>
        </w:rPr>
      </w:pPr>
      <w:r>
        <w:rPr>
          <w:sz w:val="24"/>
          <w:szCs w:val="24"/>
        </w:rPr>
        <w:br w:type="column"/>
      </w:r>
    </w:p>
    <w:p w:rsidR="009E75C2" w:rsidRDefault="009E75C2">
      <w:pPr>
        <w:spacing w:line="200" w:lineRule="exact"/>
        <w:rPr>
          <w:sz w:val="24"/>
          <w:szCs w:val="24"/>
        </w:rPr>
      </w:pPr>
    </w:p>
    <w:p w:rsidR="009E75C2" w:rsidRDefault="009E75C2">
      <w:pPr>
        <w:spacing w:line="200" w:lineRule="exact"/>
        <w:rPr>
          <w:sz w:val="24"/>
          <w:szCs w:val="24"/>
        </w:rPr>
      </w:pPr>
    </w:p>
    <w:p w:rsidR="009E75C2" w:rsidRDefault="009E75C2">
      <w:pPr>
        <w:spacing w:line="241" w:lineRule="exact"/>
        <w:rPr>
          <w:sz w:val="24"/>
          <w:szCs w:val="24"/>
        </w:rPr>
      </w:pPr>
    </w:p>
    <w:p w:rsidR="009E75C2" w:rsidRDefault="00502FCA">
      <w:pPr>
        <w:spacing w:line="230" w:lineRule="auto"/>
        <w:ind w:left="6" w:right="180"/>
        <w:jc w:val="both"/>
        <w:rPr>
          <w:sz w:val="20"/>
          <w:szCs w:val="20"/>
        </w:rPr>
      </w:pPr>
      <w:r>
        <w:rPr>
          <w:rFonts w:ascii="Helvetica" w:eastAsia="Helvetica" w:hAnsi="Helvetica" w:cs="Helvetica"/>
          <w:color w:val="222222"/>
          <w:sz w:val="21"/>
          <w:szCs w:val="21"/>
        </w:rPr>
        <w:t>Intersex people – approximately 1.7 per cent of the population</w:t>
      </w:r>
      <w:r>
        <w:rPr>
          <w:rFonts w:ascii="Helvetica" w:eastAsia="Helvetica" w:hAnsi="Helvetica" w:cs="Helvetica"/>
          <w:color w:val="222222"/>
          <w:sz w:val="27"/>
          <w:szCs w:val="27"/>
          <w:vertAlign w:val="superscript"/>
        </w:rPr>
        <w:t>1</w:t>
      </w:r>
      <w:r>
        <w:rPr>
          <w:rFonts w:ascii="Helvetica" w:eastAsia="Helvetica" w:hAnsi="Helvetica" w:cs="Helvetica"/>
          <w:color w:val="222222"/>
          <w:sz w:val="21"/>
          <w:szCs w:val="21"/>
        </w:rPr>
        <w:t xml:space="preserve"> – have genital, chromosomal or hormonal characteristics that do not correspond to the given standards for ‘male’ or ‘female’.</w:t>
      </w:r>
    </w:p>
    <w:p w:rsidR="009E75C2" w:rsidRDefault="009E75C2">
      <w:pPr>
        <w:spacing w:line="9" w:lineRule="exact"/>
        <w:rPr>
          <w:sz w:val="24"/>
          <w:szCs w:val="24"/>
        </w:rPr>
      </w:pPr>
    </w:p>
    <w:p w:rsidR="009E75C2" w:rsidRDefault="00502FCA">
      <w:pPr>
        <w:spacing w:line="248" w:lineRule="auto"/>
        <w:ind w:left="6" w:right="20"/>
        <w:rPr>
          <w:sz w:val="20"/>
          <w:szCs w:val="20"/>
        </w:rPr>
      </w:pPr>
      <w:r>
        <w:rPr>
          <w:rFonts w:ascii="Helvetica" w:eastAsia="Helvetica" w:hAnsi="Helvetica" w:cs="Helvetica"/>
          <w:color w:val="222222"/>
          <w:sz w:val="21"/>
          <w:szCs w:val="21"/>
        </w:rPr>
        <w:t>There are many forms of intersex. Some variations are diagnosed at birth, others later on, for example at puberty or when attempting to conceive a child. Intersexuality is not always diagnosed as such – doctors may simply say that a child has abnormally large, small or ‘ambiguous’ genitalia. Infants and children with genitalia that are not easily classifiable as ‘male’ or ‘female’ often undergo genital surgery or pharmaceutical procedures to ‘correct’ their genital presentation and are then ‘assigned’ a corresponding male or female sex. Intersex is not a gender identity: intersex people have a broad range of gender identities – including but not limited to male and female – just like non-intersex people.</w:t>
      </w:r>
    </w:p>
    <w:p w:rsidR="009E75C2" w:rsidRDefault="009E75C2">
      <w:pPr>
        <w:spacing w:line="128" w:lineRule="exact"/>
        <w:rPr>
          <w:sz w:val="24"/>
          <w:szCs w:val="24"/>
        </w:rPr>
      </w:pPr>
    </w:p>
    <w:p w:rsidR="009E75C2" w:rsidRDefault="00502FCA">
      <w:pPr>
        <w:spacing w:line="248" w:lineRule="auto"/>
        <w:ind w:left="6" w:right="520"/>
        <w:rPr>
          <w:sz w:val="20"/>
          <w:szCs w:val="20"/>
        </w:rPr>
      </w:pPr>
      <w:r>
        <w:rPr>
          <w:rFonts w:ascii="Helvetica" w:eastAsia="Helvetica" w:hAnsi="Helvetica" w:cs="Helvetica"/>
          <w:color w:val="222222"/>
          <w:sz w:val="21"/>
          <w:szCs w:val="21"/>
        </w:rPr>
        <w:t>Transgender and intersex are not mutually exclusive categories, nor are transgender or intersex people necessarily LBG or straight.</w:t>
      </w:r>
    </w:p>
    <w:p w:rsidR="009E75C2" w:rsidRDefault="009E75C2">
      <w:pPr>
        <w:spacing w:line="200" w:lineRule="exact"/>
        <w:rPr>
          <w:sz w:val="24"/>
          <w:szCs w:val="24"/>
        </w:rPr>
      </w:pPr>
    </w:p>
    <w:p w:rsidR="009E75C2" w:rsidRDefault="009E75C2">
      <w:pPr>
        <w:spacing w:line="278" w:lineRule="exact"/>
        <w:rPr>
          <w:sz w:val="24"/>
          <w:szCs w:val="24"/>
        </w:rPr>
      </w:pPr>
    </w:p>
    <w:p w:rsidR="009E75C2" w:rsidRDefault="00502FCA">
      <w:pPr>
        <w:spacing w:line="235" w:lineRule="auto"/>
        <w:ind w:left="6"/>
        <w:rPr>
          <w:sz w:val="20"/>
          <w:szCs w:val="20"/>
        </w:rPr>
      </w:pPr>
      <w:r>
        <w:rPr>
          <w:rFonts w:ascii="Helvetica" w:eastAsia="Helvetica" w:hAnsi="Helvetica" w:cs="Helvetica"/>
          <w:color w:val="D22770"/>
          <w:sz w:val="24"/>
          <w:szCs w:val="24"/>
        </w:rPr>
        <w:t>‘We should all speak out when someone is arrested or imprisoned because of who they love or how they look. This is one of the great neglected human rights challenges of our time.’</w:t>
      </w:r>
    </w:p>
    <w:p w:rsidR="009E75C2" w:rsidRDefault="009E75C2">
      <w:pPr>
        <w:spacing w:line="112" w:lineRule="exact"/>
        <w:rPr>
          <w:sz w:val="24"/>
          <w:szCs w:val="24"/>
        </w:rPr>
      </w:pPr>
    </w:p>
    <w:p w:rsidR="009E75C2" w:rsidRDefault="00502FCA">
      <w:pPr>
        <w:ind w:left="6"/>
        <w:rPr>
          <w:sz w:val="20"/>
          <w:szCs w:val="20"/>
        </w:rPr>
      </w:pPr>
      <w:r>
        <w:rPr>
          <w:rFonts w:ascii="Helvetica" w:eastAsia="Helvetica" w:hAnsi="Helvetica" w:cs="Helvetica"/>
          <w:b/>
          <w:bCs/>
          <w:color w:val="D22770"/>
          <w:sz w:val="24"/>
          <w:szCs w:val="24"/>
        </w:rPr>
        <w:t>UN Secretary-General Ban Ki-moon</w:t>
      </w:r>
    </w:p>
    <w:p w:rsidR="009E75C2" w:rsidRDefault="00565423">
      <w:pPr>
        <w:spacing w:line="20" w:lineRule="exact"/>
        <w:rPr>
          <w:sz w:val="24"/>
          <w:szCs w:val="24"/>
        </w:rPr>
      </w:pPr>
      <w:r w:rsidRPr="00565423">
        <w:rPr>
          <w:sz w:val="24"/>
          <w:szCs w:val="24"/>
        </w:rPr>
        <w:pict>
          <v:line id="Shape 3" o:spid="_x0000_s1028" style="position:absolute;z-index:251657728;visibility:visible;mso-wrap-style:square;mso-wrap-distance-left:0;mso-wrap-distance-top:0;mso-wrap-distance-right:0;mso-wrap-distance-bottom:0;mso-position-horizontal:absolute;mso-position-horizontal-relative:text;mso-position-vertical:absolute;mso-position-vertical-relative:text" from="0,21.4pt" to="2in,21.4pt" o:allowincell="f" strokeweight="7618emu"/>
        </w:pict>
      </w:r>
    </w:p>
    <w:p w:rsidR="009E75C2" w:rsidRDefault="009E75C2">
      <w:pPr>
        <w:spacing w:line="200" w:lineRule="exact"/>
        <w:rPr>
          <w:sz w:val="24"/>
          <w:szCs w:val="24"/>
        </w:rPr>
      </w:pPr>
    </w:p>
    <w:p w:rsidR="009E75C2" w:rsidRDefault="009E75C2">
      <w:pPr>
        <w:spacing w:line="316" w:lineRule="exact"/>
        <w:rPr>
          <w:sz w:val="24"/>
          <w:szCs w:val="24"/>
        </w:rPr>
      </w:pPr>
    </w:p>
    <w:p w:rsidR="009E75C2" w:rsidRDefault="00502FCA">
      <w:pPr>
        <w:numPr>
          <w:ilvl w:val="0"/>
          <w:numId w:val="2"/>
        </w:numPr>
        <w:tabs>
          <w:tab w:val="left" w:pos="123"/>
        </w:tabs>
        <w:spacing w:line="217" w:lineRule="auto"/>
        <w:ind w:left="6" w:right="580" w:hanging="6"/>
        <w:jc w:val="both"/>
        <w:rPr>
          <w:rFonts w:ascii="Helvetica" w:eastAsia="Helvetica" w:hAnsi="Helvetica" w:cs="Helvetica"/>
          <w:sz w:val="23"/>
          <w:szCs w:val="23"/>
          <w:vertAlign w:val="superscript"/>
        </w:rPr>
      </w:pPr>
      <w:r>
        <w:rPr>
          <w:rFonts w:ascii="Helvetica" w:eastAsia="Helvetica" w:hAnsi="Helvetica" w:cs="Helvetica"/>
          <w:sz w:val="17"/>
          <w:szCs w:val="17"/>
        </w:rPr>
        <w:t>Figure from OII Australia, see http://oii.org.au/wp-content/uploads/key/OII-Australia-Intersex-Ally.pdf</w:t>
      </w:r>
    </w:p>
    <w:p w:rsidR="009E75C2" w:rsidRDefault="009E75C2">
      <w:pPr>
        <w:sectPr w:rsidR="009E75C2">
          <w:type w:val="continuous"/>
          <w:pgSz w:w="11900" w:h="16840"/>
          <w:pgMar w:top="1440" w:right="960" w:bottom="427" w:left="994" w:header="0" w:footer="0" w:gutter="0"/>
          <w:cols w:num="2" w:equalWidth="0">
            <w:col w:w="4606" w:space="714"/>
            <w:col w:w="4626"/>
          </w:cols>
        </w:sectPr>
      </w:pPr>
    </w:p>
    <w:p w:rsidR="009E75C2" w:rsidRDefault="009E75C2">
      <w:pPr>
        <w:spacing w:line="14" w:lineRule="exact"/>
        <w:rPr>
          <w:sz w:val="20"/>
          <w:szCs w:val="20"/>
        </w:rPr>
      </w:pPr>
      <w:bookmarkStart w:id="1" w:name="page2"/>
      <w:bookmarkEnd w:id="1"/>
    </w:p>
    <w:p w:rsidR="009E75C2" w:rsidRDefault="00502FCA">
      <w:pPr>
        <w:numPr>
          <w:ilvl w:val="0"/>
          <w:numId w:val="3"/>
        </w:numPr>
        <w:tabs>
          <w:tab w:val="left" w:pos="239"/>
        </w:tabs>
        <w:spacing w:line="277" w:lineRule="auto"/>
        <w:ind w:left="6" w:right="420" w:hanging="6"/>
        <w:rPr>
          <w:rFonts w:ascii="Helvetica" w:eastAsia="Helvetica" w:hAnsi="Helvetica" w:cs="Helvetica"/>
          <w:b/>
          <w:bCs/>
          <w:color w:val="222222"/>
          <w:sz w:val="21"/>
          <w:szCs w:val="21"/>
          <w:u w:val="single"/>
        </w:rPr>
      </w:pPr>
      <w:r>
        <w:rPr>
          <w:rFonts w:ascii="Helvetica" w:eastAsia="Helvetica" w:hAnsi="Helvetica" w:cs="Helvetica"/>
          <w:b/>
          <w:bCs/>
          <w:color w:val="222222"/>
          <w:sz w:val="21"/>
          <w:szCs w:val="21"/>
          <w:u w:val="single"/>
        </w:rPr>
        <w:t>Why does Amnesty campaign for LGBTI rights?</w:t>
      </w:r>
    </w:p>
    <w:p w:rsidR="009E75C2" w:rsidRDefault="009E75C2">
      <w:pPr>
        <w:spacing w:line="94" w:lineRule="exact"/>
        <w:rPr>
          <w:sz w:val="20"/>
          <w:szCs w:val="20"/>
        </w:rPr>
      </w:pPr>
    </w:p>
    <w:p w:rsidR="009E75C2" w:rsidRDefault="00502FCA">
      <w:pPr>
        <w:spacing w:line="248" w:lineRule="auto"/>
        <w:ind w:left="6" w:right="220"/>
        <w:rPr>
          <w:sz w:val="20"/>
          <w:szCs w:val="20"/>
        </w:rPr>
      </w:pPr>
      <w:r>
        <w:rPr>
          <w:rFonts w:ascii="Helvetica" w:eastAsia="Helvetica" w:hAnsi="Helvetica" w:cs="Helvetica"/>
          <w:color w:val="222222"/>
          <w:sz w:val="21"/>
          <w:szCs w:val="21"/>
        </w:rPr>
        <w:t>As a human rights organisation, Amnesty International works on behalf of all individuals who experience violations of their human rights, regardless of their sexual orientation or gender identity.</w:t>
      </w:r>
    </w:p>
    <w:p w:rsidR="009E75C2" w:rsidRDefault="009E75C2">
      <w:pPr>
        <w:spacing w:line="123" w:lineRule="exact"/>
        <w:rPr>
          <w:sz w:val="20"/>
          <w:szCs w:val="20"/>
        </w:rPr>
      </w:pPr>
    </w:p>
    <w:p w:rsidR="009E75C2" w:rsidRDefault="00502FCA">
      <w:pPr>
        <w:spacing w:line="248" w:lineRule="auto"/>
        <w:ind w:left="6"/>
        <w:rPr>
          <w:sz w:val="20"/>
          <w:szCs w:val="20"/>
        </w:rPr>
      </w:pPr>
      <w:r>
        <w:rPr>
          <w:rFonts w:ascii="Helvetica" w:eastAsia="Helvetica" w:hAnsi="Helvetica" w:cs="Helvetica"/>
          <w:color w:val="222222"/>
          <w:sz w:val="21"/>
          <w:szCs w:val="21"/>
        </w:rPr>
        <w:t>Human rights apply to everyone. Yet all over the world, individuals face discrimination, harassment and violence because of their real or perceived sexual orientation or gender identity. Human rights violations include – but are not limited to – killings, rape and physical attacks, torture, arbitrary detention, the denial of rights to assembly, expression and information, and discrimination in employment, health, housing and education. The right to equality is at the forefront of human rights: Article 1 of the Universal Declaration of Human Rights (UDHR), says ‘all human beings are born free and equal in dignity and rights.’ Amnesty International campaigns on behalf of individuals subjected – to human rights violations – for example, discrimination, harassment, and even violence – because of their real or perceived gender identity or sexual orientation.</w:t>
      </w:r>
    </w:p>
    <w:p w:rsidR="009E75C2" w:rsidRDefault="009E75C2">
      <w:pPr>
        <w:spacing w:line="200" w:lineRule="exact"/>
        <w:rPr>
          <w:sz w:val="20"/>
          <w:szCs w:val="20"/>
        </w:rPr>
      </w:pPr>
    </w:p>
    <w:p w:rsidR="009E75C2" w:rsidRDefault="009E75C2">
      <w:pPr>
        <w:spacing w:line="307" w:lineRule="exact"/>
        <w:rPr>
          <w:sz w:val="20"/>
          <w:szCs w:val="20"/>
        </w:rPr>
      </w:pPr>
    </w:p>
    <w:p w:rsidR="009E75C2" w:rsidRDefault="00502FCA">
      <w:pPr>
        <w:numPr>
          <w:ilvl w:val="0"/>
          <w:numId w:val="4"/>
        </w:numPr>
        <w:tabs>
          <w:tab w:val="left" w:pos="242"/>
        </w:tabs>
        <w:spacing w:line="277" w:lineRule="auto"/>
        <w:ind w:left="6" w:right="1220" w:hanging="6"/>
        <w:rPr>
          <w:rFonts w:ascii="Helvetica" w:eastAsia="Helvetica" w:hAnsi="Helvetica" w:cs="Helvetica"/>
          <w:b/>
          <w:bCs/>
          <w:color w:val="222222"/>
          <w:sz w:val="21"/>
          <w:szCs w:val="21"/>
          <w:u w:val="single"/>
        </w:rPr>
      </w:pPr>
      <w:r>
        <w:rPr>
          <w:rFonts w:ascii="Helvetica" w:eastAsia="Helvetica" w:hAnsi="Helvetica" w:cs="Helvetica"/>
          <w:b/>
          <w:bCs/>
          <w:color w:val="222222"/>
          <w:sz w:val="21"/>
          <w:szCs w:val="21"/>
          <w:u w:val="single"/>
        </w:rPr>
        <w:t>Are same sex relationships ever criminalised?</w:t>
      </w:r>
    </w:p>
    <w:p w:rsidR="009E75C2" w:rsidRDefault="009E75C2">
      <w:pPr>
        <w:spacing w:line="94" w:lineRule="exact"/>
        <w:rPr>
          <w:sz w:val="20"/>
          <w:szCs w:val="20"/>
        </w:rPr>
      </w:pPr>
    </w:p>
    <w:p w:rsidR="009E75C2" w:rsidRDefault="00502FCA">
      <w:pPr>
        <w:spacing w:line="230" w:lineRule="auto"/>
        <w:ind w:left="6" w:right="300"/>
        <w:rPr>
          <w:sz w:val="20"/>
          <w:szCs w:val="20"/>
        </w:rPr>
      </w:pPr>
      <w:r>
        <w:rPr>
          <w:rFonts w:ascii="Helvetica" w:eastAsia="Helvetica" w:hAnsi="Helvetica" w:cs="Helvetica"/>
          <w:color w:val="222222"/>
          <w:sz w:val="21"/>
          <w:szCs w:val="21"/>
        </w:rPr>
        <w:t>Yes, around the world there are 78 countries where same-sex sexual activity is illegal.</w:t>
      </w:r>
      <w:r>
        <w:rPr>
          <w:rFonts w:ascii="Helvetica" w:eastAsia="Helvetica" w:hAnsi="Helvetica" w:cs="Helvetica"/>
          <w:color w:val="222222"/>
          <w:sz w:val="27"/>
          <w:szCs w:val="27"/>
          <w:vertAlign w:val="superscript"/>
        </w:rPr>
        <w:t>2</w:t>
      </w:r>
      <w:r>
        <w:rPr>
          <w:rFonts w:ascii="Helvetica" w:eastAsia="Helvetica" w:hAnsi="Helvetica" w:cs="Helvetica"/>
          <w:color w:val="222222"/>
          <w:sz w:val="21"/>
          <w:szCs w:val="21"/>
        </w:rPr>
        <w:t xml:space="preserve"> In 10 countries, the death penalty for such acts is possible, although Amnesty International is not aware of any person currently on death row under these laws.</w:t>
      </w:r>
      <w:r>
        <w:rPr>
          <w:rFonts w:ascii="Helvetica" w:eastAsia="Helvetica" w:hAnsi="Helvetica" w:cs="Helvetica"/>
          <w:color w:val="222222"/>
          <w:sz w:val="27"/>
          <w:szCs w:val="27"/>
          <w:vertAlign w:val="superscript"/>
        </w:rPr>
        <w:t>3</w:t>
      </w:r>
    </w:p>
    <w:p w:rsidR="009E75C2" w:rsidRDefault="009E75C2">
      <w:pPr>
        <w:spacing w:line="200" w:lineRule="exact"/>
        <w:rPr>
          <w:sz w:val="20"/>
          <w:szCs w:val="20"/>
        </w:rPr>
      </w:pPr>
    </w:p>
    <w:p w:rsidR="009E75C2" w:rsidRDefault="009E75C2">
      <w:pPr>
        <w:spacing w:line="277" w:lineRule="exact"/>
        <w:rPr>
          <w:sz w:val="20"/>
          <w:szCs w:val="20"/>
        </w:rPr>
      </w:pPr>
    </w:p>
    <w:p w:rsidR="009E75C2" w:rsidRDefault="00502FCA">
      <w:pPr>
        <w:ind w:left="6"/>
        <w:rPr>
          <w:sz w:val="20"/>
          <w:szCs w:val="20"/>
        </w:rPr>
      </w:pPr>
      <w:r>
        <w:rPr>
          <w:rFonts w:ascii="Helvetica" w:eastAsia="Helvetica" w:hAnsi="Helvetica" w:cs="Helvetica"/>
          <w:b/>
          <w:bCs/>
          <w:color w:val="222222"/>
          <w:sz w:val="21"/>
          <w:szCs w:val="21"/>
          <w:u w:val="single"/>
        </w:rPr>
        <w:t>5. Are LGBTI rights progressing?</w:t>
      </w:r>
    </w:p>
    <w:p w:rsidR="009E75C2" w:rsidRDefault="009E75C2">
      <w:pPr>
        <w:spacing w:line="141" w:lineRule="exact"/>
        <w:rPr>
          <w:sz w:val="20"/>
          <w:szCs w:val="20"/>
        </w:rPr>
      </w:pPr>
    </w:p>
    <w:p w:rsidR="009E75C2" w:rsidRDefault="00502FCA">
      <w:pPr>
        <w:spacing w:line="233" w:lineRule="auto"/>
        <w:ind w:left="6" w:right="140"/>
        <w:rPr>
          <w:sz w:val="20"/>
          <w:szCs w:val="20"/>
        </w:rPr>
      </w:pPr>
      <w:r>
        <w:rPr>
          <w:rFonts w:ascii="Helvetica" w:eastAsia="Helvetica" w:hAnsi="Helvetica" w:cs="Helvetica"/>
          <w:color w:val="222222"/>
          <w:sz w:val="21"/>
          <w:szCs w:val="21"/>
        </w:rPr>
        <w:t>Around the world, the situation for LGBTI people varies enormously. At international level, support for and positive statements in favour of LGBTI rights are increasing.</w:t>
      </w:r>
      <w:r>
        <w:rPr>
          <w:rFonts w:ascii="Helvetica" w:eastAsia="Helvetica" w:hAnsi="Helvetica" w:cs="Helvetica"/>
          <w:color w:val="222222"/>
          <w:sz w:val="27"/>
          <w:szCs w:val="27"/>
          <w:vertAlign w:val="superscript"/>
        </w:rPr>
        <w:t>4</w:t>
      </w:r>
      <w:r>
        <w:rPr>
          <w:rFonts w:ascii="Helvetica" w:eastAsia="Helvetica" w:hAnsi="Helvetica" w:cs="Helvetica"/>
          <w:color w:val="222222"/>
          <w:sz w:val="21"/>
          <w:szCs w:val="21"/>
        </w:rPr>
        <w:t xml:space="preserve"> In some countries, legal equality and protection are advancing –</w:t>
      </w:r>
    </w:p>
    <w:p w:rsidR="009E75C2" w:rsidRDefault="00565423">
      <w:pPr>
        <w:spacing w:line="20" w:lineRule="exact"/>
        <w:rPr>
          <w:sz w:val="20"/>
          <w:szCs w:val="20"/>
        </w:rPr>
      </w:pPr>
      <w:r w:rsidRPr="00565423">
        <w:rPr>
          <w:sz w:val="20"/>
          <w:szCs w:val="20"/>
        </w:rPr>
        <w:pict>
          <v:line id="Shape 4" o:spid="_x0000_s1029" style="position:absolute;z-index:251658752;visibility:visible;mso-wrap-style:square;mso-wrap-distance-left:0;mso-wrap-distance-top:0;mso-wrap-distance-right:0;mso-wrap-distance-bottom:0;mso-position-horizontal:absolute;mso-position-horizontal-relative:text;mso-position-vertical:absolute;mso-position-vertical-relative:text" from="0,13pt" to="2in,13pt" o:allowincell="f" strokeweight="7618emu"/>
        </w:pict>
      </w:r>
    </w:p>
    <w:p w:rsidR="009E75C2" w:rsidRDefault="009E75C2">
      <w:pPr>
        <w:spacing w:line="280" w:lineRule="exact"/>
        <w:rPr>
          <w:sz w:val="20"/>
          <w:szCs w:val="20"/>
        </w:rPr>
      </w:pPr>
    </w:p>
    <w:p w:rsidR="009E75C2" w:rsidRDefault="00502FCA">
      <w:pPr>
        <w:numPr>
          <w:ilvl w:val="0"/>
          <w:numId w:val="5"/>
        </w:numPr>
        <w:tabs>
          <w:tab w:val="left" w:pos="126"/>
        </w:tabs>
        <w:ind w:left="126" w:hanging="126"/>
        <w:rPr>
          <w:rFonts w:ascii="Helvetica" w:eastAsia="Helvetica" w:hAnsi="Helvetica" w:cs="Helvetica"/>
          <w:sz w:val="24"/>
          <w:szCs w:val="24"/>
          <w:vertAlign w:val="superscript"/>
        </w:rPr>
      </w:pPr>
      <w:r>
        <w:rPr>
          <w:rFonts w:ascii="Helvetica" w:eastAsia="Helvetica" w:hAnsi="Helvetica" w:cs="Helvetica"/>
          <w:sz w:val="18"/>
          <w:szCs w:val="18"/>
        </w:rPr>
        <w:t>ILGA 2014:</w:t>
      </w:r>
    </w:p>
    <w:p w:rsidR="009E75C2" w:rsidRDefault="009E75C2">
      <w:pPr>
        <w:spacing w:line="24" w:lineRule="exact"/>
        <w:rPr>
          <w:sz w:val="20"/>
          <w:szCs w:val="20"/>
        </w:rPr>
      </w:pPr>
    </w:p>
    <w:p w:rsidR="009E75C2" w:rsidRDefault="00502FCA">
      <w:pPr>
        <w:spacing w:line="220" w:lineRule="auto"/>
        <w:ind w:left="6" w:right="80"/>
        <w:rPr>
          <w:sz w:val="20"/>
          <w:szCs w:val="20"/>
        </w:rPr>
      </w:pPr>
      <w:r>
        <w:rPr>
          <w:rFonts w:ascii="Helvetica" w:eastAsia="Helvetica" w:hAnsi="Helvetica" w:cs="Helvetica"/>
          <w:color w:val="0000FF"/>
          <w:sz w:val="18"/>
          <w:szCs w:val="18"/>
          <w:u w:val="single"/>
        </w:rPr>
        <w:t>http://old.ilga.org/Statehomophobia/ILGA_SSHR_2014_E ng.pdf</w:t>
      </w:r>
    </w:p>
    <w:p w:rsidR="009E75C2" w:rsidRDefault="009E75C2">
      <w:pPr>
        <w:spacing w:line="11" w:lineRule="exact"/>
        <w:rPr>
          <w:sz w:val="20"/>
          <w:szCs w:val="20"/>
        </w:rPr>
      </w:pPr>
    </w:p>
    <w:p w:rsidR="009E75C2" w:rsidRDefault="00502FCA">
      <w:pPr>
        <w:numPr>
          <w:ilvl w:val="0"/>
          <w:numId w:val="6"/>
        </w:numPr>
        <w:tabs>
          <w:tab w:val="left" w:pos="124"/>
        </w:tabs>
        <w:spacing w:line="233" w:lineRule="auto"/>
        <w:ind w:left="6" w:right="100" w:hanging="6"/>
        <w:rPr>
          <w:rFonts w:ascii="Helvetica" w:eastAsia="Helvetica" w:hAnsi="Helvetica" w:cs="Helvetica"/>
          <w:sz w:val="23"/>
          <w:szCs w:val="23"/>
          <w:vertAlign w:val="superscript"/>
        </w:rPr>
      </w:pPr>
      <w:r>
        <w:rPr>
          <w:rFonts w:ascii="Helvetica" w:eastAsia="Helvetica" w:hAnsi="Helvetica" w:cs="Helvetica"/>
          <w:sz w:val="17"/>
          <w:szCs w:val="17"/>
        </w:rPr>
        <w:t xml:space="preserve">Amnesty International 2014: </w:t>
      </w:r>
      <w:r>
        <w:rPr>
          <w:rFonts w:ascii="Helvetica" w:eastAsia="Helvetica" w:hAnsi="Helvetica" w:cs="Helvetica"/>
          <w:color w:val="0000FF"/>
          <w:sz w:val="17"/>
          <w:szCs w:val="17"/>
          <w:u w:val="single"/>
        </w:rPr>
        <w:t>http://www.amnesty.org/en/library/asset/ACT50/001/2014 /en/652ac5b3-3979-43e2-b1a1-6c4919e7a518/act500012014en.pdf</w:t>
      </w:r>
      <w:r>
        <w:rPr>
          <w:rFonts w:ascii="Helvetica" w:eastAsia="Helvetica" w:hAnsi="Helvetica" w:cs="Helvetica"/>
          <w:color w:val="0000FF"/>
          <w:sz w:val="17"/>
          <w:szCs w:val="17"/>
        </w:rPr>
        <w:t xml:space="preserve"> </w:t>
      </w:r>
      <w:r>
        <w:rPr>
          <w:rFonts w:ascii="Helvetica" w:eastAsia="Helvetica" w:hAnsi="Helvetica" w:cs="Helvetica"/>
          <w:color w:val="000000"/>
          <w:sz w:val="17"/>
          <w:szCs w:val="17"/>
        </w:rPr>
        <w:t>n.91</w:t>
      </w:r>
    </w:p>
    <w:p w:rsidR="009E75C2" w:rsidRDefault="009E75C2">
      <w:pPr>
        <w:spacing w:line="1" w:lineRule="exact"/>
        <w:rPr>
          <w:rFonts w:ascii="Helvetica" w:eastAsia="Helvetica" w:hAnsi="Helvetica" w:cs="Helvetica"/>
          <w:sz w:val="23"/>
          <w:szCs w:val="23"/>
          <w:vertAlign w:val="superscript"/>
        </w:rPr>
      </w:pPr>
    </w:p>
    <w:p w:rsidR="009E75C2" w:rsidRDefault="00502FCA">
      <w:pPr>
        <w:numPr>
          <w:ilvl w:val="0"/>
          <w:numId w:val="6"/>
        </w:numPr>
        <w:tabs>
          <w:tab w:val="left" w:pos="124"/>
        </w:tabs>
        <w:spacing w:line="225" w:lineRule="auto"/>
        <w:ind w:left="6" w:right="80" w:hanging="6"/>
        <w:rPr>
          <w:rFonts w:ascii="Helvetica" w:eastAsia="Helvetica" w:hAnsi="Helvetica" w:cs="Helvetica"/>
          <w:sz w:val="24"/>
          <w:szCs w:val="24"/>
          <w:vertAlign w:val="superscript"/>
        </w:rPr>
      </w:pPr>
      <w:r>
        <w:rPr>
          <w:rFonts w:ascii="Helvetica" w:eastAsia="Helvetica" w:hAnsi="Helvetica" w:cs="Helvetica"/>
          <w:sz w:val="18"/>
          <w:szCs w:val="18"/>
        </w:rPr>
        <w:t>See for example statements made by Ban Ki-Moon, and Navi Pillay, UN High Commissioner for Human Rights in particular at.</w:t>
      </w:r>
      <w:r>
        <w:rPr>
          <w:rFonts w:ascii="Helvetica" w:eastAsia="Helvetica" w:hAnsi="Helvetica" w:cs="Helvetica"/>
          <w:color w:val="0000FF"/>
          <w:sz w:val="18"/>
          <w:szCs w:val="18"/>
          <w:u w:val="single"/>
        </w:rPr>
        <w:t>http://www.ohchr.org/EN/Issues/Discrimination/Pages/</w:t>
      </w:r>
      <w:r>
        <w:rPr>
          <w:rFonts w:ascii="Helvetica" w:eastAsia="Helvetica" w:hAnsi="Helvetica" w:cs="Helvetica"/>
          <w:sz w:val="18"/>
          <w:szCs w:val="18"/>
        </w:rPr>
        <w:t xml:space="preserve"> </w:t>
      </w:r>
      <w:r>
        <w:rPr>
          <w:rFonts w:ascii="Helvetica" w:eastAsia="Helvetica" w:hAnsi="Helvetica" w:cs="Helvetica"/>
          <w:color w:val="0000FF"/>
          <w:sz w:val="18"/>
          <w:szCs w:val="18"/>
          <w:u w:val="single"/>
        </w:rPr>
        <w:t>LGBTSpeechesandstatements.aspx</w:t>
      </w:r>
    </w:p>
    <w:p w:rsidR="009E75C2" w:rsidRDefault="00502FCA">
      <w:pPr>
        <w:spacing w:line="20" w:lineRule="exact"/>
        <w:rPr>
          <w:sz w:val="20"/>
          <w:szCs w:val="20"/>
        </w:rPr>
      </w:pPr>
      <w:r>
        <w:rPr>
          <w:sz w:val="20"/>
          <w:szCs w:val="20"/>
        </w:rPr>
        <w:br w:type="column"/>
      </w:r>
    </w:p>
    <w:p w:rsidR="009E75C2" w:rsidRDefault="00502FCA">
      <w:pPr>
        <w:spacing w:line="234" w:lineRule="auto"/>
        <w:ind w:left="6" w:right="100"/>
        <w:rPr>
          <w:sz w:val="20"/>
          <w:szCs w:val="20"/>
        </w:rPr>
      </w:pPr>
      <w:r>
        <w:rPr>
          <w:rFonts w:ascii="Helvetica" w:eastAsia="Helvetica" w:hAnsi="Helvetica" w:cs="Helvetica"/>
          <w:color w:val="222222"/>
          <w:sz w:val="21"/>
          <w:szCs w:val="21"/>
        </w:rPr>
        <w:t>increasing numbers of countries have marriage equality, some countries have improved their laws on legal gender recognition for transgender people</w:t>
      </w:r>
      <w:r>
        <w:rPr>
          <w:rFonts w:ascii="Helvetica" w:eastAsia="Helvetica" w:hAnsi="Helvetica" w:cs="Helvetica"/>
          <w:color w:val="222222"/>
          <w:sz w:val="27"/>
          <w:szCs w:val="27"/>
          <w:vertAlign w:val="superscript"/>
        </w:rPr>
        <w:t>5</w:t>
      </w:r>
      <w:r>
        <w:rPr>
          <w:rFonts w:ascii="Helvetica" w:eastAsia="Helvetica" w:hAnsi="Helvetica" w:cs="Helvetica"/>
          <w:color w:val="222222"/>
          <w:sz w:val="21"/>
          <w:szCs w:val="21"/>
        </w:rPr>
        <w:t xml:space="preserve"> – while in others, new laws are being introduced that have a negative effect on LGBTI people.</w:t>
      </w:r>
      <w:r>
        <w:rPr>
          <w:rFonts w:ascii="Helvetica" w:eastAsia="Helvetica" w:hAnsi="Helvetica" w:cs="Helvetica"/>
          <w:color w:val="222222"/>
          <w:sz w:val="27"/>
          <w:szCs w:val="27"/>
          <w:vertAlign w:val="superscript"/>
        </w:rPr>
        <w:t>6</w:t>
      </w:r>
      <w:r>
        <w:rPr>
          <w:rFonts w:ascii="Helvetica" w:eastAsia="Helvetica" w:hAnsi="Helvetica" w:cs="Helvetica"/>
          <w:color w:val="222222"/>
          <w:sz w:val="21"/>
          <w:szCs w:val="21"/>
        </w:rPr>
        <w:t xml:space="preserve"> Even in countries where the criminal sanctions are not enforced, the presence of these laws reinforces a climate of hostility towards LGBTI people and legitimises the denial of other rights.</w:t>
      </w:r>
    </w:p>
    <w:p w:rsidR="009E75C2" w:rsidRDefault="009E75C2">
      <w:pPr>
        <w:spacing w:line="200" w:lineRule="exact"/>
        <w:rPr>
          <w:sz w:val="20"/>
          <w:szCs w:val="20"/>
        </w:rPr>
      </w:pPr>
    </w:p>
    <w:p w:rsidR="009E75C2" w:rsidRDefault="009E75C2">
      <w:pPr>
        <w:spacing w:line="310" w:lineRule="exact"/>
        <w:rPr>
          <w:sz w:val="20"/>
          <w:szCs w:val="20"/>
        </w:rPr>
      </w:pPr>
    </w:p>
    <w:p w:rsidR="009E75C2" w:rsidRDefault="00502FCA">
      <w:pPr>
        <w:numPr>
          <w:ilvl w:val="0"/>
          <w:numId w:val="7"/>
        </w:numPr>
        <w:tabs>
          <w:tab w:val="left" w:pos="238"/>
        </w:tabs>
        <w:spacing w:line="275" w:lineRule="auto"/>
        <w:ind w:left="6" w:right="540" w:hanging="6"/>
        <w:rPr>
          <w:rFonts w:ascii="Helvetica" w:eastAsia="Helvetica" w:hAnsi="Helvetica" w:cs="Helvetica"/>
          <w:b/>
          <w:bCs/>
          <w:color w:val="222222"/>
          <w:sz w:val="21"/>
          <w:szCs w:val="21"/>
          <w:u w:val="single"/>
        </w:rPr>
      </w:pPr>
      <w:r>
        <w:rPr>
          <w:rFonts w:ascii="Helvetica" w:eastAsia="Helvetica" w:hAnsi="Helvetica" w:cs="Helvetica"/>
          <w:b/>
          <w:bCs/>
          <w:color w:val="222222"/>
          <w:sz w:val="21"/>
          <w:szCs w:val="21"/>
          <w:u w:val="single"/>
        </w:rPr>
        <w:t>What other problems do LGBTI people face?</w:t>
      </w:r>
    </w:p>
    <w:p w:rsidR="009E75C2" w:rsidRDefault="009E75C2">
      <w:pPr>
        <w:spacing w:line="98" w:lineRule="exact"/>
        <w:rPr>
          <w:sz w:val="20"/>
          <w:szCs w:val="20"/>
        </w:rPr>
      </w:pPr>
    </w:p>
    <w:p w:rsidR="009E75C2" w:rsidRDefault="00502FCA">
      <w:pPr>
        <w:spacing w:line="248" w:lineRule="auto"/>
        <w:ind w:left="6" w:right="120"/>
        <w:rPr>
          <w:sz w:val="20"/>
          <w:szCs w:val="20"/>
        </w:rPr>
      </w:pPr>
      <w:r>
        <w:rPr>
          <w:rFonts w:ascii="Helvetica" w:eastAsia="Helvetica" w:hAnsi="Helvetica" w:cs="Helvetica"/>
          <w:color w:val="222222"/>
          <w:sz w:val="21"/>
          <w:szCs w:val="21"/>
        </w:rPr>
        <w:t>Amnesty International has documented cases of individuals being harassed, threatened or killed because of their sexual orientation or gender identity (see below). Around the world, LGBTI individuals also experience violations of other rights: for example, discrimination in family laws (including marriage and adoption of children), or denial of access to housing, healthcare, education and employment.</w:t>
      </w:r>
    </w:p>
    <w:p w:rsidR="009E75C2" w:rsidRDefault="009E75C2">
      <w:pPr>
        <w:spacing w:line="200" w:lineRule="exact"/>
        <w:rPr>
          <w:sz w:val="20"/>
          <w:szCs w:val="20"/>
        </w:rPr>
      </w:pPr>
    </w:p>
    <w:p w:rsidR="009E75C2" w:rsidRDefault="009E75C2">
      <w:pPr>
        <w:spacing w:line="303" w:lineRule="exact"/>
        <w:rPr>
          <w:sz w:val="20"/>
          <w:szCs w:val="20"/>
        </w:rPr>
      </w:pPr>
    </w:p>
    <w:p w:rsidR="009E75C2" w:rsidRDefault="00502FCA">
      <w:pPr>
        <w:ind w:left="6"/>
        <w:rPr>
          <w:sz w:val="20"/>
          <w:szCs w:val="20"/>
        </w:rPr>
      </w:pPr>
      <w:r>
        <w:rPr>
          <w:rFonts w:ascii="Helvetica" w:eastAsia="Helvetica" w:hAnsi="Helvetica" w:cs="Helvetica"/>
          <w:b/>
          <w:bCs/>
          <w:color w:val="222222"/>
          <w:sz w:val="21"/>
          <w:szCs w:val="21"/>
          <w:u w:val="single"/>
        </w:rPr>
        <w:t>7. Where does Amnesty stand?</w:t>
      </w:r>
    </w:p>
    <w:p w:rsidR="009E75C2" w:rsidRDefault="009E75C2">
      <w:pPr>
        <w:spacing w:line="139" w:lineRule="exact"/>
        <w:rPr>
          <w:sz w:val="20"/>
          <w:szCs w:val="20"/>
        </w:rPr>
      </w:pPr>
    </w:p>
    <w:p w:rsidR="009E75C2" w:rsidRDefault="00502FCA">
      <w:pPr>
        <w:spacing w:line="244" w:lineRule="auto"/>
        <w:ind w:left="6"/>
        <w:rPr>
          <w:sz w:val="20"/>
          <w:szCs w:val="20"/>
        </w:rPr>
      </w:pPr>
      <w:r>
        <w:rPr>
          <w:rFonts w:ascii="Helvetica" w:eastAsia="Helvetica" w:hAnsi="Helvetica" w:cs="Helvetica"/>
          <w:color w:val="222222"/>
          <w:sz w:val="21"/>
          <w:szCs w:val="21"/>
        </w:rPr>
        <w:t>Amnesty opposes laws that criminalise same-sex sexual acts. These laws violate international human rights law, even if they are not enforced.</w:t>
      </w:r>
      <w:r>
        <w:rPr>
          <w:rFonts w:ascii="Helvetica" w:eastAsia="Helvetica" w:hAnsi="Helvetica" w:cs="Helvetica"/>
          <w:color w:val="222222"/>
          <w:sz w:val="27"/>
          <w:szCs w:val="27"/>
          <w:vertAlign w:val="superscript"/>
        </w:rPr>
        <w:t>7</w:t>
      </w:r>
      <w:r>
        <w:rPr>
          <w:rFonts w:ascii="Helvetica" w:eastAsia="Helvetica" w:hAnsi="Helvetica" w:cs="Helvetica"/>
          <w:color w:val="222222"/>
          <w:sz w:val="21"/>
          <w:szCs w:val="21"/>
        </w:rPr>
        <w:t xml:space="preserve"> Moreover, rights including the rights to life, to security of person and privacy, to freedom from torture, arbitrary arrest and detention, to freedom from discrimination and to freedom of expression, association and assembly are protected in international human rights law, and apply to all people, regardless of their sexual orientation or gender identity. LGBTI rights are not ‘special rights’; they are the extension of human rights to everyone regardless of sexual orientation or gender identity. Discrimination or denial of these rights based on a person’s real or perceived sexual orientation or gender identity is a violation of international human rights law.</w:t>
      </w:r>
    </w:p>
    <w:p w:rsidR="009E75C2" w:rsidRDefault="009E75C2">
      <w:pPr>
        <w:spacing w:line="200" w:lineRule="exact"/>
        <w:rPr>
          <w:sz w:val="20"/>
          <w:szCs w:val="20"/>
        </w:rPr>
      </w:pPr>
    </w:p>
    <w:p w:rsidR="009E75C2" w:rsidRDefault="009E75C2">
      <w:pPr>
        <w:spacing w:line="305" w:lineRule="exact"/>
        <w:rPr>
          <w:sz w:val="20"/>
          <w:szCs w:val="20"/>
        </w:rPr>
      </w:pPr>
    </w:p>
    <w:p w:rsidR="009E75C2" w:rsidRDefault="00502FCA">
      <w:pPr>
        <w:ind w:left="6"/>
        <w:rPr>
          <w:sz w:val="20"/>
          <w:szCs w:val="20"/>
        </w:rPr>
      </w:pPr>
      <w:r>
        <w:rPr>
          <w:rFonts w:ascii="Helvetica" w:eastAsia="Helvetica" w:hAnsi="Helvetica" w:cs="Helvetica"/>
          <w:b/>
          <w:bCs/>
          <w:color w:val="222222"/>
          <w:sz w:val="21"/>
          <w:szCs w:val="21"/>
          <w:u w:val="single"/>
        </w:rPr>
        <w:t>8. What is Amnesty doing?</w:t>
      </w:r>
    </w:p>
    <w:p w:rsidR="009E75C2" w:rsidRDefault="009E75C2">
      <w:pPr>
        <w:spacing w:line="141" w:lineRule="exact"/>
        <w:rPr>
          <w:sz w:val="20"/>
          <w:szCs w:val="20"/>
        </w:rPr>
      </w:pPr>
    </w:p>
    <w:p w:rsidR="009E75C2" w:rsidRDefault="00502FCA">
      <w:pPr>
        <w:spacing w:line="248" w:lineRule="auto"/>
        <w:ind w:left="6"/>
        <w:rPr>
          <w:sz w:val="20"/>
          <w:szCs w:val="20"/>
        </w:rPr>
      </w:pPr>
      <w:r>
        <w:rPr>
          <w:rFonts w:ascii="Helvetica" w:eastAsia="Helvetica" w:hAnsi="Helvetica" w:cs="Helvetica"/>
          <w:color w:val="222222"/>
          <w:sz w:val="21"/>
          <w:szCs w:val="21"/>
        </w:rPr>
        <w:t>Amnesty UK LGBTI pursues justice for individuals whose rights were abused because</w:t>
      </w:r>
    </w:p>
    <w:p w:rsidR="009E75C2" w:rsidRDefault="00565423">
      <w:pPr>
        <w:spacing w:line="20" w:lineRule="exact"/>
        <w:rPr>
          <w:sz w:val="20"/>
          <w:szCs w:val="20"/>
        </w:rPr>
      </w:pPr>
      <w:r w:rsidRPr="00565423">
        <w:rPr>
          <w:sz w:val="20"/>
          <w:szCs w:val="20"/>
        </w:rPr>
        <w:pict>
          <v:line id="Shape 5" o:spid="_x0000_s1030" style="position:absolute;z-index:251659776;visibility:visible;mso-wrap-style:square;mso-wrap-distance-left:0;mso-wrap-distance-top:0;mso-wrap-distance-right:0;mso-wrap-distance-bottom:0;mso-position-horizontal:absolute;mso-position-horizontal-relative:text;mso-position-vertical:absolute;mso-position-vertical-relative:text" from="0,21.7pt" to="2in,21.7pt" o:allowincell="f" strokeweight="7618emu"/>
        </w:pict>
      </w:r>
    </w:p>
    <w:p w:rsidR="009E75C2" w:rsidRDefault="009E75C2">
      <w:pPr>
        <w:spacing w:line="200" w:lineRule="exact"/>
        <w:rPr>
          <w:sz w:val="20"/>
          <w:szCs w:val="20"/>
        </w:rPr>
      </w:pPr>
    </w:p>
    <w:p w:rsidR="009E75C2" w:rsidRDefault="009E75C2">
      <w:pPr>
        <w:spacing w:line="322" w:lineRule="exact"/>
        <w:rPr>
          <w:sz w:val="20"/>
          <w:szCs w:val="20"/>
        </w:rPr>
      </w:pPr>
    </w:p>
    <w:p w:rsidR="009E75C2" w:rsidRDefault="00502FCA">
      <w:pPr>
        <w:numPr>
          <w:ilvl w:val="0"/>
          <w:numId w:val="8"/>
        </w:numPr>
        <w:tabs>
          <w:tab w:val="left" w:pos="123"/>
        </w:tabs>
        <w:spacing w:line="227" w:lineRule="auto"/>
        <w:ind w:left="6" w:right="60" w:hanging="6"/>
        <w:rPr>
          <w:rFonts w:ascii="Helvetica" w:eastAsia="Helvetica" w:hAnsi="Helvetica" w:cs="Helvetica"/>
          <w:sz w:val="23"/>
          <w:szCs w:val="23"/>
          <w:vertAlign w:val="superscript"/>
        </w:rPr>
      </w:pPr>
      <w:r>
        <w:rPr>
          <w:rFonts w:ascii="Helvetica" w:eastAsia="Helvetica" w:hAnsi="Helvetica" w:cs="Helvetica"/>
          <w:sz w:val="17"/>
          <w:szCs w:val="17"/>
        </w:rPr>
        <w:t>See for example the landmark decision in Denmark in June 2014 http://www.amnesty.org/en/en/news/denmark-transgender-law-2014-06-12</w:t>
      </w:r>
    </w:p>
    <w:p w:rsidR="009E75C2" w:rsidRDefault="009E75C2">
      <w:pPr>
        <w:spacing w:line="2" w:lineRule="exact"/>
        <w:rPr>
          <w:rFonts w:ascii="Helvetica" w:eastAsia="Helvetica" w:hAnsi="Helvetica" w:cs="Helvetica"/>
          <w:sz w:val="23"/>
          <w:szCs w:val="23"/>
          <w:vertAlign w:val="superscript"/>
        </w:rPr>
      </w:pPr>
    </w:p>
    <w:p w:rsidR="009E75C2" w:rsidRDefault="00502FCA">
      <w:pPr>
        <w:numPr>
          <w:ilvl w:val="0"/>
          <w:numId w:val="8"/>
        </w:numPr>
        <w:tabs>
          <w:tab w:val="left" w:pos="123"/>
        </w:tabs>
        <w:spacing w:line="215" w:lineRule="auto"/>
        <w:ind w:left="6" w:right="40" w:hanging="6"/>
        <w:rPr>
          <w:rFonts w:ascii="Helvetica" w:eastAsia="Helvetica" w:hAnsi="Helvetica" w:cs="Helvetica"/>
          <w:sz w:val="23"/>
          <w:szCs w:val="23"/>
          <w:vertAlign w:val="superscript"/>
        </w:rPr>
      </w:pPr>
      <w:r>
        <w:rPr>
          <w:rFonts w:ascii="Helvetica" w:eastAsia="Helvetica" w:hAnsi="Helvetica" w:cs="Helvetica"/>
          <w:sz w:val="17"/>
          <w:szCs w:val="17"/>
        </w:rPr>
        <w:t>See for example the Anti-Homosexuality Act in Uganda, and the overturning of the repeal of Section 377 in India</w:t>
      </w:r>
    </w:p>
    <w:p w:rsidR="009E75C2" w:rsidRPr="00502FCA" w:rsidRDefault="00502FCA" w:rsidP="00502FCA">
      <w:pPr>
        <w:numPr>
          <w:ilvl w:val="0"/>
          <w:numId w:val="8"/>
        </w:numPr>
        <w:tabs>
          <w:tab w:val="left" w:pos="123"/>
        </w:tabs>
        <w:spacing w:line="206" w:lineRule="auto"/>
        <w:ind w:left="6" w:right="180" w:hanging="6"/>
        <w:rPr>
          <w:rFonts w:ascii="Helvetica" w:eastAsia="Helvetica" w:hAnsi="Helvetica" w:cs="Helvetica"/>
          <w:sz w:val="24"/>
          <w:szCs w:val="24"/>
          <w:vertAlign w:val="superscript"/>
        </w:rPr>
        <w:sectPr w:rsidR="009E75C2" w:rsidRPr="00502FCA">
          <w:pgSz w:w="11900" w:h="16840"/>
          <w:pgMar w:top="1440" w:right="980" w:bottom="427" w:left="994" w:header="0" w:footer="0" w:gutter="0"/>
          <w:cols w:num="2" w:equalWidth="0">
            <w:col w:w="4666" w:space="654"/>
            <w:col w:w="4606"/>
          </w:cols>
        </w:sectPr>
      </w:pPr>
      <w:r>
        <w:rPr>
          <w:rFonts w:ascii="Helvetica" w:eastAsia="Helvetica" w:hAnsi="Helvetica" w:cs="Helvetica"/>
          <w:sz w:val="18"/>
          <w:szCs w:val="18"/>
        </w:rPr>
        <w:t>For more information, see the 1994 UN Human Rights Committee decision in Toonen v Australi</w:t>
      </w:r>
    </w:p>
    <w:p w:rsidR="009E75C2" w:rsidRDefault="00502FCA" w:rsidP="00502FCA">
      <w:pPr>
        <w:spacing w:line="248" w:lineRule="auto"/>
        <w:ind w:right="614"/>
        <w:rPr>
          <w:sz w:val="20"/>
          <w:szCs w:val="20"/>
        </w:rPr>
      </w:pPr>
      <w:bookmarkStart w:id="2" w:name="page3"/>
      <w:bookmarkEnd w:id="2"/>
      <w:r>
        <w:rPr>
          <w:rFonts w:ascii="Helvetica" w:eastAsia="Helvetica" w:hAnsi="Helvetica" w:cs="Helvetica"/>
          <w:color w:val="222222"/>
          <w:sz w:val="21"/>
          <w:szCs w:val="21"/>
        </w:rPr>
        <w:t>of their sexual orientation or gender identity.</w:t>
      </w:r>
    </w:p>
    <w:p w:rsidR="009E75C2" w:rsidRDefault="009E75C2">
      <w:pPr>
        <w:spacing w:line="120" w:lineRule="exact"/>
        <w:rPr>
          <w:sz w:val="20"/>
          <w:szCs w:val="20"/>
        </w:rPr>
      </w:pPr>
    </w:p>
    <w:p w:rsidR="009E75C2" w:rsidRDefault="009E75C2">
      <w:pPr>
        <w:spacing w:line="125" w:lineRule="exact"/>
        <w:rPr>
          <w:sz w:val="20"/>
          <w:szCs w:val="20"/>
        </w:rPr>
      </w:pPr>
    </w:p>
    <w:p w:rsidR="00502FCA" w:rsidRPr="00502FCA" w:rsidRDefault="00502FCA" w:rsidP="00502FCA">
      <w:pPr>
        <w:spacing w:line="262" w:lineRule="auto"/>
        <w:ind w:left="6" w:right="174"/>
        <w:rPr>
          <w:rFonts w:ascii="Helvetica" w:eastAsia="Helvetica" w:hAnsi="Helvetica" w:cs="Helvetica"/>
          <w:color w:val="222222"/>
          <w:sz w:val="20"/>
          <w:szCs w:val="20"/>
        </w:rPr>
      </w:pPr>
      <w:r>
        <w:rPr>
          <w:rFonts w:ascii="Helvetica" w:eastAsia="Helvetica" w:hAnsi="Helvetica" w:cs="Helvetica"/>
          <w:color w:val="222222"/>
          <w:sz w:val="20"/>
          <w:szCs w:val="20"/>
        </w:rPr>
        <w:t xml:space="preserve">Amnesty also campaigns on broader issues, such as repressive legislation that restricts or violates the rights of LGBTI people. Examples include our campaigns against Russian legislation that limits freedom of expression for LGBTI people, and against the Anti-Homosexuality Act in Uganda. We also conduct </w:t>
      </w:r>
      <w:r w:rsidRPr="00502FCA">
        <w:rPr>
          <w:rFonts w:ascii="Helvetica" w:eastAsia="Helvetica" w:hAnsi="Helvetica" w:cs="Helvetica"/>
          <w:color w:val="222222"/>
          <w:sz w:val="20"/>
          <w:szCs w:val="20"/>
        </w:rPr>
        <w:t>advocacy and lobbying in many countries as well as internationally at the UN.</w:t>
      </w:r>
    </w:p>
    <w:p w:rsidR="009E75C2" w:rsidRDefault="009E75C2">
      <w:pPr>
        <w:spacing w:line="262" w:lineRule="auto"/>
        <w:ind w:left="6" w:right="174"/>
        <w:rPr>
          <w:sz w:val="20"/>
          <w:szCs w:val="20"/>
        </w:rPr>
      </w:pPr>
    </w:p>
    <w:p w:rsidR="009E75C2" w:rsidRDefault="009E75C2" w:rsidP="00502FCA">
      <w:pPr>
        <w:spacing w:line="20" w:lineRule="exact"/>
        <w:rPr>
          <w:sz w:val="20"/>
          <w:szCs w:val="20"/>
        </w:rPr>
      </w:pPr>
    </w:p>
    <w:p w:rsidR="009E75C2" w:rsidRDefault="00502FCA">
      <w:pPr>
        <w:numPr>
          <w:ilvl w:val="0"/>
          <w:numId w:val="10"/>
        </w:numPr>
        <w:tabs>
          <w:tab w:val="left" w:pos="238"/>
        </w:tabs>
        <w:spacing w:line="275" w:lineRule="auto"/>
        <w:ind w:left="6" w:right="520" w:hanging="6"/>
        <w:rPr>
          <w:rFonts w:ascii="Helvetica" w:eastAsia="Helvetica" w:hAnsi="Helvetica" w:cs="Helvetica"/>
          <w:b/>
          <w:bCs/>
          <w:color w:val="222222"/>
          <w:sz w:val="21"/>
          <w:szCs w:val="21"/>
          <w:u w:val="single"/>
        </w:rPr>
      </w:pPr>
      <w:r>
        <w:rPr>
          <w:rFonts w:ascii="Helvetica" w:eastAsia="Helvetica" w:hAnsi="Helvetica" w:cs="Helvetica"/>
          <w:b/>
          <w:bCs/>
          <w:color w:val="222222"/>
          <w:sz w:val="21"/>
          <w:szCs w:val="21"/>
          <w:u w:val="single"/>
        </w:rPr>
        <w:t>What are some examples of Amnesty’s campaigns being successful?</w:t>
      </w:r>
    </w:p>
    <w:p w:rsidR="009E75C2" w:rsidRDefault="009E75C2">
      <w:pPr>
        <w:spacing w:line="98" w:lineRule="exact"/>
        <w:rPr>
          <w:sz w:val="20"/>
          <w:szCs w:val="20"/>
        </w:rPr>
      </w:pPr>
    </w:p>
    <w:p w:rsidR="009E75C2" w:rsidRDefault="00502FCA">
      <w:pPr>
        <w:spacing w:line="248" w:lineRule="auto"/>
        <w:ind w:left="6"/>
        <w:rPr>
          <w:sz w:val="20"/>
          <w:szCs w:val="20"/>
        </w:rPr>
      </w:pPr>
      <w:r>
        <w:rPr>
          <w:rFonts w:ascii="Helvetica" w:eastAsia="Helvetica" w:hAnsi="Helvetica" w:cs="Helvetica"/>
          <w:color w:val="222222"/>
          <w:sz w:val="21"/>
          <w:szCs w:val="21"/>
        </w:rPr>
        <w:t>Amnesty has run successful LGTBI campaigns on many occasions. An example is that of Elena Klimova who ran a website supporting LGBTI teenagers in Russia. Elena was charged with ‘promoting’ homosexuality. After 15,000 Amnesty supporters joined the campaign, the charges against her were dropped.</w:t>
      </w:r>
    </w:p>
    <w:p w:rsidR="009E75C2" w:rsidRDefault="009E75C2">
      <w:pPr>
        <w:spacing w:line="123" w:lineRule="exact"/>
        <w:rPr>
          <w:sz w:val="20"/>
          <w:szCs w:val="20"/>
        </w:rPr>
      </w:pPr>
    </w:p>
    <w:p w:rsidR="009E75C2" w:rsidRDefault="00502FCA">
      <w:pPr>
        <w:spacing w:line="248" w:lineRule="auto"/>
        <w:ind w:left="6" w:right="400"/>
        <w:rPr>
          <w:sz w:val="20"/>
          <w:szCs w:val="20"/>
        </w:rPr>
      </w:pPr>
      <w:r>
        <w:rPr>
          <w:rFonts w:ascii="Helvetica" w:eastAsia="Helvetica" w:hAnsi="Helvetica" w:cs="Helvetica"/>
          <w:color w:val="222222"/>
          <w:sz w:val="21"/>
          <w:szCs w:val="21"/>
        </w:rPr>
        <w:t>We support LGBTI asylum seekers and make sure that the UK government is aware of the dangers that they face if they are sent back to their country of origin.</w:t>
      </w:r>
    </w:p>
    <w:p w:rsidR="009E75C2" w:rsidRDefault="009E75C2">
      <w:pPr>
        <w:spacing w:line="120" w:lineRule="exact"/>
        <w:rPr>
          <w:sz w:val="20"/>
          <w:szCs w:val="20"/>
        </w:rPr>
      </w:pPr>
    </w:p>
    <w:p w:rsidR="009E75C2" w:rsidRDefault="00502FCA">
      <w:pPr>
        <w:spacing w:line="248" w:lineRule="auto"/>
        <w:ind w:left="6" w:right="60"/>
        <w:rPr>
          <w:sz w:val="20"/>
          <w:szCs w:val="20"/>
        </w:rPr>
      </w:pPr>
      <w:r>
        <w:rPr>
          <w:rFonts w:ascii="Helvetica" w:eastAsia="Helvetica" w:hAnsi="Helvetica" w:cs="Helvetica"/>
          <w:color w:val="222222"/>
          <w:sz w:val="21"/>
          <w:szCs w:val="21"/>
        </w:rPr>
        <w:t>We also work in schools. This includes training for teachers to ensure a ‘whole school response’ to homophobic bullying. Working alongside the organization Inclusion For All, Amnesty helped to educate both teachers and pupils on how to deal with homophobic bullying. Schools work can also include teaching children about LGBTI rights around the world.</w:t>
      </w:r>
    </w:p>
    <w:p w:rsidR="009E75C2" w:rsidRDefault="009E75C2">
      <w:pPr>
        <w:spacing w:line="200" w:lineRule="exact"/>
        <w:rPr>
          <w:sz w:val="20"/>
          <w:szCs w:val="20"/>
        </w:rPr>
      </w:pPr>
    </w:p>
    <w:p w:rsidR="009E75C2" w:rsidRDefault="009E75C2">
      <w:pPr>
        <w:spacing w:line="303" w:lineRule="exact"/>
        <w:rPr>
          <w:sz w:val="20"/>
          <w:szCs w:val="20"/>
        </w:rPr>
      </w:pPr>
    </w:p>
    <w:p w:rsidR="009E75C2" w:rsidRDefault="00502FCA">
      <w:pPr>
        <w:ind w:left="6"/>
        <w:rPr>
          <w:sz w:val="20"/>
          <w:szCs w:val="20"/>
        </w:rPr>
      </w:pPr>
      <w:r>
        <w:rPr>
          <w:rFonts w:ascii="Helvetica" w:eastAsia="Helvetica" w:hAnsi="Helvetica" w:cs="Helvetica"/>
          <w:b/>
          <w:bCs/>
          <w:color w:val="222222"/>
          <w:sz w:val="21"/>
          <w:szCs w:val="21"/>
          <w:u w:val="single"/>
        </w:rPr>
        <w:t>10. Are LGBTI rights harmful to children?</w:t>
      </w:r>
    </w:p>
    <w:p w:rsidR="009E75C2" w:rsidRDefault="009E75C2">
      <w:pPr>
        <w:spacing w:line="139" w:lineRule="exact"/>
        <w:rPr>
          <w:sz w:val="20"/>
          <w:szCs w:val="20"/>
        </w:rPr>
      </w:pPr>
    </w:p>
    <w:p w:rsidR="00502FCA" w:rsidRDefault="00502FCA">
      <w:pPr>
        <w:spacing w:line="249" w:lineRule="auto"/>
        <w:ind w:left="6" w:right="280"/>
        <w:rPr>
          <w:rFonts w:ascii="Helvetica" w:eastAsia="Helvetica" w:hAnsi="Helvetica" w:cs="Helvetica"/>
          <w:color w:val="222222"/>
          <w:sz w:val="21"/>
          <w:szCs w:val="21"/>
        </w:rPr>
      </w:pPr>
      <w:r>
        <w:rPr>
          <w:rFonts w:ascii="Helvetica" w:eastAsia="Helvetica" w:hAnsi="Helvetica" w:cs="Helvetica"/>
          <w:color w:val="222222"/>
          <w:sz w:val="21"/>
          <w:szCs w:val="21"/>
        </w:rPr>
        <w:t>No. There is no evidence that suggests campaigning for LGBT rights has any influence over determining people’s sexuality.</w:t>
      </w:r>
    </w:p>
    <w:p w:rsidR="00502FCA" w:rsidRDefault="00502FCA">
      <w:pPr>
        <w:spacing w:line="249" w:lineRule="auto"/>
        <w:ind w:left="6" w:right="280"/>
        <w:rPr>
          <w:rFonts w:ascii="Helvetica" w:eastAsia="Helvetica" w:hAnsi="Helvetica" w:cs="Helvetica"/>
          <w:color w:val="222222"/>
          <w:sz w:val="21"/>
          <w:szCs w:val="21"/>
        </w:rPr>
      </w:pPr>
    </w:p>
    <w:p w:rsidR="00502FCA" w:rsidRPr="00502FCA" w:rsidRDefault="00502FCA" w:rsidP="00502FCA">
      <w:pPr>
        <w:ind w:left="6"/>
        <w:rPr>
          <w:rFonts w:ascii="Helvetica" w:eastAsia="Helvetica" w:hAnsi="Helvetica" w:cs="Helvetica"/>
          <w:b/>
          <w:bCs/>
          <w:color w:val="222222"/>
          <w:sz w:val="21"/>
          <w:szCs w:val="21"/>
          <w:u w:val="single"/>
        </w:rPr>
      </w:pPr>
      <w:r>
        <w:rPr>
          <w:rFonts w:ascii="Helvetica" w:eastAsia="Helvetica" w:hAnsi="Helvetica" w:cs="Helvetica"/>
          <w:b/>
          <w:bCs/>
          <w:color w:val="222222"/>
          <w:sz w:val="21"/>
          <w:szCs w:val="21"/>
          <w:u w:val="single"/>
        </w:rPr>
        <w:t xml:space="preserve">11. </w:t>
      </w:r>
      <w:r w:rsidRPr="00502FCA">
        <w:rPr>
          <w:rFonts w:ascii="Helvetica" w:eastAsia="Helvetica" w:hAnsi="Helvetica" w:cs="Helvetica"/>
          <w:b/>
          <w:bCs/>
          <w:color w:val="222222"/>
          <w:sz w:val="21"/>
          <w:szCs w:val="21"/>
          <w:u w:val="single"/>
        </w:rPr>
        <w:t>How can I get involved?</w:t>
      </w:r>
    </w:p>
    <w:p w:rsidR="00502FCA" w:rsidRDefault="00502FCA" w:rsidP="00502FCA">
      <w:pPr>
        <w:spacing w:line="249" w:lineRule="auto"/>
        <w:ind w:right="280"/>
        <w:rPr>
          <w:sz w:val="20"/>
          <w:szCs w:val="20"/>
        </w:rPr>
      </w:pPr>
    </w:p>
    <w:p w:rsidR="004B4734" w:rsidRDefault="00502FCA" w:rsidP="00502FCA">
      <w:pPr>
        <w:spacing w:line="249" w:lineRule="auto"/>
        <w:ind w:right="280"/>
        <w:rPr>
          <w:rFonts w:ascii="Helvetica" w:eastAsia="Helvetica" w:hAnsi="Helvetica" w:cs="Helvetica"/>
          <w:color w:val="222222"/>
          <w:sz w:val="21"/>
          <w:szCs w:val="21"/>
        </w:rPr>
      </w:pPr>
      <w:r>
        <w:rPr>
          <w:rFonts w:ascii="Helvetica" w:eastAsia="Helvetica" w:hAnsi="Helvetica" w:cs="Helvetica"/>
          <w:color w:val="222222"/>
          <w:sz w:val="21"/>
          <w:szCs w:val="21"/>
        </w:rPr>
        <w:t>Join the LGBTI network here:</w:t>
      </w:r>
      <w:r w:rsidRPr="00502FCA">
        <w:t xml:space="preserve"> </w:t>
      </w:r>
      <w:r>
        <w:t xml:space="preserve"> </w:t>
      </w:r>
      <w:r w:rsidRPr="00502FCA">
        <w:rPr>
          <w:rFonts w:ascii="Helvetica" w:eastAsia="Helvetica" w:hAnsi="Helvetica" w:cs="Helvetica"/>
          <w:color w:val="222222"/>
          <w:sz w:val="21"/>
          <w:szCs w:val="21"/>
        </w:rPr>
        <w:t>https://www.amnesty.org.uk/join-lgbti-activist-network</w:t>
      </w:r>
      <w:r>
        <w:rPr>
          <w:rFonts w:ascii="Helvetica" w:eastAsia="Helvetica" w:hAnsi="Helvetica" w:cs="Helvetica"/>
          <w:color w:val="222222"/>
          <w:sz w:val="21"/>
          <w:szCs w:val="21"/>
        </w:rPr>
        <w:t xml:space="preserve"> to stay informed about campaigns, urgent actions, and individuals at risk.</w:t>
      </w:r>
    </w:p>
    <w:p w:rsidR="004B4734" w:rsidRDefault="004B4734" w:rsidP="00502FCA">
      <w:pPr>
        <w:spacing w:line="249" w:lineRule="auto"/>
        <w:ind w:right="280"/>
        <w:rPr>
          <w:rFonts w:ascii="Helvetica" w:eastAsia="Helvetica" w:hAnsi="Helvetica" w:cs="Helvetica"/>
          <w:color w:val="222222"/>
          <w:sz w:val="21"/>
          <w:szCs w:val="21"/>
        </w:rPr>
      </w:pPr>
    </w:p>
    <w:p w:rsidR="00502FCA" w:rsidRPr="004B4734" w:rsidRDefault="004B4734" w:rsidP="004B4734">
      <w:pPr>
        <w:rPr>
          <w:rFonts w:ascii="Times" w:hAnsi="Times"/>
          <w:sz w:val="20"/>
          <w:szCs w:val="20"/>
        </w:rPr>
      </w:pPr>
      <w:r>
        <w:rPr>
          <w:rFonts w:ascii="Helvetica" w:eastAsia="Helvetica" w:hAnsi="Helvetica" w:cs="Helvetica"/>
          <w:color w:val="222222"/>
          <w:sz w:val="21"/>
          <w:szCs w:val="21"/>
        </w:rPr>
        <w:t>You can also find out more and follow our work on Facebook (@amnestyuklgbti), Twitter (@</w:t>
      </w:r>
      <w:r w:rsidRPr="004B4734">
        <w:rPr>
          <w:rFonts w:ascii="Helvetica" w:eastAsia="Helvetica" w:hAnsi="Helvetica" w:cs="Helvetica"/>
          <w:color w:val="222222"/>
          <w:sz w:val="21"/>
          <w:szCs w:val="21"/>
        </w:rPr>
        <w:t>AmnestyUK_LGBTI</w:t>
      </w:r>
      <w:r>
        <w:rPr>
          <w:rFonts w:ascii="Helvetica" w:eastAsia="Helvetica" w:hAnsi="Helvetica" w:cs="Helvetica"/>
          <w:color w:val="222222"/>
          <w:sz w:val="21"/>
          <w:szCs w:val="21"/>
        </w:rPr>
        <w:t>), and Instagram (@</w:t>
      </w:r>
      <w:r w:rsidRPr="004B4734">
        <w:rPr>
          <w:rFonts w:ascii="Helvetica" w:eastAsia="Helvetica" w:hAnsi="Helvetica" w:cs="Helvetica"/>
          <w:color w:val="222222"/>
          <w:sz w:val="21"/>
          <w:szCs w:val="21"/>
        </w:rPr>
        <w:t>AmnestyUK_LGBTI</w:t>
      </w:r>
      <w:r>
        <w:rPr>
          <w:rFonts w:ascii="Helvetica" w:eastAsia="Helvetica" w:hAnsi="Helvetica" w:cs="Helvetica"/>
          <w:color w:val="222222"/>
          <w:sz w:val="21"/>
          <w:szCs w:val="21"/>
        </w:rPr>
        <w:t>)</w:t>
      </w:r>
    </w:p>
    <w:p w:rsidR="00502FCA" w:rsidRDefault="00502FCA" w:rsidP="00502FCA">
      <w:pPr>
        <w:spacing w:line="249" w:lineRule="auto"/>
        <w:ind w:right="280"/>
        <w:rPr>
          <w:rFonts w:ascii="Helvetica" w:eastAsia="Helvetica" w:hAnsi="Helvetica" w:cs="Helvetica"/>
          <w:color w:val="222222"/>
          <w:sz w:val="21"/>
          <w:szCs w:val="21"/>
        </w:rPr>
      </w:pPr>
    </w:p>
    <w:p w:rsidR="009E75C2" w:rsidRPr="00502FCA" w:rsidRDefault="009E75C2" w:rsidP="00502FCA">
      <w:pPr>
        <w:spacing w:line="249" w:lineRule="auto"/>
        <w:ind w:right="280"/>
        <w:rPr>
          <w:rFonts w:ascii="Helvetica" w:eastAsia="Helvetica" w:hAnsi="Helvetica" w:cs="Helvetica"/>
          <w:color w:val="222222"/>
          <w:sz w:val="21"/>
          <w:szCs w:val="21"/>
        </w:rPr>
      </w:pPr>
    </w:p>
    <w:sectPr w:rsidR="009E75C2" w:rsidRPr="00502FCA" w:rsidSect="009E75C2">
      <w:pgSz w:w="11900" w:h="16840"/>
      <w:pgMar w:top="1440" w:right="940" w:bottom="472" w:left="994" w:header="0" w:footer="0" w:gutter="0"/>
      <w:cols w:num="2" w:equalWidth="0">
        <w:col w:w="4601" w:space="720"/>
        <w:col w:w="464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87345C0C"/>
    <w:lvl w:ilvl="0" w:tplc="D50E1274">
      <w:start w:val="3"/>
      <w:numFmt w:val="decimal"/>
      <w:lvlText w:val="%1"/>
      <w:lvlJc w:val="left"/>
    </w:lvl>
    <w:lvl w:ilvl="1" w:tplc="491E93B2">
      <w:numFmt w:val="decimal"/>
      <w:lvlText w:val=""/>
      <w:lvlJc w:val="left"/>
    </w:lvl>
    <w:lvl w:ilvl="2" w:tplc="7CF670B4">
      <w:numFmt w:val="decimal"/>
      <w:lvlText w:val=""/>
      <w:lvlJc w:val="left"/>
    </w:lvl>
    <w:lvl w:ilvl="3" w:tplc="1632FDAA">
      <w:numFmt w:val="decimal"/>
      <w:lvlText w:val=""/>
      <w:lvlJc w:val="left"/>
    </w:lvl>
    <w:lvl w:ilvl="4" w:tplc="15549298">
      <w:numFmt w:val="decimal"/>
      <w:lvlText w:val=""/>
      <w:lvlJc w:val="left"/>
    </w:lvl>
    <w:lvl w:ilvl="5" w:tplc="5B9A859E">
      <w:numFmt w:val="decimal"/>
      <w:lvlText w:val=""/>
      <w:lvlJc w:val="left"/>
    </w:lvl>
    <w:lvl w:ilvl="6" w:tplc="90605B7E">
      <w:numFmt w:val="decimal"/>
      <w:lvlText w:val=""/>
      <w:lvlJc w:val="left"/>
    </w:lvl>
    <w:lvl w:ilvl="7" w:tplc="5D18F800">
      <w:numFmt w:val="decimal"/>
      <w:lvlText w:val=""/>
      <w:lvlJc w:val="left"/>
    </w:lvl>
    <w:lvl w:ilvl="8" w:tplc="A79A4B0E">
      <w:numFmt w:val="decimal"/>
      <w:lvlText w:val=""/>
      <w:lvlJc w:val="left"/>
    </w:lvl>
  </w:abstractNum>
  <w:abstractNum w:abstractNumId="1">
    <w:nsid w:val="00000BB3"/>
    <w:multiLevelType w:val="hybridMultilevel"/>
    <w:tmpl w:val="B86EE496"/>
    <w:lvl w:ilvl="0" w:tplc="0A72003E">
      <w:start w:val="6"/>
      <w:numFmt w:val="decimal"/>
      <w:lvlText w:val="%1."/>
      <w:lvlJc w:val="left"/>
    </w:lvl>
    <w:lvl w:ilvl="1" w:tplc="8770433C">
      <w:numFmt w:val="decimal"/>
      <w:lvlText w:val=""/>
      <w:lvlJc w:val="left"/>
    </w:lvl>
    <w:lvl w:ilvl="2" w:tplc="A7DE744A">
      <w:numFmt w:val="decimal"/>
      <w:lvlText w:val=""/>
      <w:lvlJc w:val="left"/>
    </w:lvl>
    <w:lvl w:ilvl="3" w:tplc="A9047B3E">
      <w:numFmt w:val="decimal"/>
      <w:lvlText w:val=""/>
      <w:lvlJc w:val="left"/>
    </w:lvl>
    <w:lvl w:ilvl="4" w:tplc="6DB4218A">
      <w:numFmt w:val="decimal"/>
      <w:lvlText w:val=""/>
      <w:lvlJc w:val="left"/>
    </w:lvl>
    <w:lvl w:ilvl="5" w:tplc="F28EF3F6">
      <w:numFmt w:val="decimal"/>
      <w:lvlText w:val=""/>
      <w:lvlJc w:val="left"/>
    </w:lvl>
    <w:lvl w:ilvl="6" w:tplc="AB124552">
      <w:numFmt w:val="decimal"/>
      <w:lvlText w:val=""/>
      <w:lvlJc w:val="left"/>
    </w:lvl>
    <w:lvl w:ilvl="7" w:tplc="D48A6396">
      <w:numFmt w:val="decimal"/>
      <w:lvlText w:val=""/>
      <w:lvlJc w:val="left"/>
    </w:lvl>
    <w:lvl w:ilvl="8" w:tplc="0CD23816">
      <w:numFmt w:val="decimal"/>
      <w:lvlText w:val=""/>
      <w:lvlJc w:val="left"/>
    </w:lvl>
  </w:abstractNum>
  <w:abstractNum w:abstractNumId="2">
    <w:nsid w:val="000012DB"/>
    <w:multiLevelType w:val="hybridMultilevel"/>
    <w:tmpl w:val="89FE71A0"/>
    <w:lvl w:ilvl="0" w:tplc="A5E6E61C">
      <w:start w:val="1"/>
      <w:numFmt w:val="bullet"/>
      <w:lvlText w:val="·"/>
      <w:lvlJc w:val="left"/>
    </w:lvl>
    <w:lvl w:ilvl="1" w:tplc="55CCE392">
      <w:numFmt w:val="decimal"/>
      <w:lvlText w:val=""/>
      <w:lvlJc w:val="left"/>
    </w:lvl>
    <w:lvl w:ilvl="2" w:tplc="FBDAA6A4">
      <w:numFmt w:val="decimal"/>
      <w:lvlText w:val=""/>
      <w:lvlJc w:val="left"/>
    </w:lvl>
    <w:lvl w:ilvl="3" w:tplc="4DB21C86">
      <w:numFmt w:val="decimal"/>
      <w:lvlText w:val=""/>
      <w:lvlJc w:val="left"/>
    </w:lvl>
    <w:lvl w:ilvl="4" w:tplc="A6AE0192">
      <w:numFmt w:val="decimal"/>
      <w:lvlText w:val=""/>
      <w:lvlJc w:val="left"/>
    </w:lvl>
    <w:lvl w:ilvl="5" w:tplc="B8D0943C">
      <w:numFmt w:val="decimal"/>
      <w:lvlText w:val=""/>
      <w:lvlJc w:val="left"/>
    </w:lvl>
    <w:lvl w:ilvl="6" w:tplc="70D87276">
      <w:numFmt w:val="decimal"/>
      <w:lvlText w:val=""/>
      <w:lvlJc w:val="left"/>
    </w:lvl>
    <w:lvl w:ilvl="7" w:tplc="7AD85062">
      <w:numFmt w:val="decimal"/>
      <w:lvlText w:val=""/>
      <w:lvlJc w:val="left"/>
    </w:lvl>
    <w:lvl w:ilvl="8" w:tplc="3C1C8C60">
      <w:numFmt w:val="decimal"/>
      <w:lvlText w:val=""/>
      <w:lvlJc w:val="left"/>
    </w:lvl>
  </w:abstractNum>
  <w:abstractNum w:abstractNumId="3">
    <w:nsid w:val="0000153C"/>
    <w:multiLevelType w:val="hybridMultilevel"/>
    <w:tmpl w:val="A1F00E30"/>
    <w:lvl w:ilvl="0" w:tplc="AE72B806">
      <w:start w:val="9"/>
      <w:numFmt w:val="decimal"/>
      <w:lvlText w:val="%1."/>
      <w:lvlJc w:val="left"/>
    </w:lvl>
    <w:lvl w:ilvl="1" w:tplc="3032371E">
      <w:numFmt w:val="decimal"/>
      <w:lvlText w:val=""/>
      <w:lvlJc w:val="left"/>
    </w:lvl>
    <w:lvl w:ilvl="2" w:tplc="CF1E3B52">
      <w:numFmt w:val="decimal"/>
      <w:lvlText w:val=""/>
      <w:lvlJc w:val="left"/>
    </w:lvl>
    <w:lvl w:ilvl="3" w:tplc="26723622">
      <w:numFmt w:val="decimal"/>
      <w:lvlText w:val=""/>
      <w:lvlJc w:val="left"/>
    </w:lvl>
    <w:lvl w:ilvl="4" w:tplc="292A870E">
      <w:numFmt w:val="decimal"/>
      <w:lvlText w:val=""/>
      <w:lvlJc w:val="left"/>
    </w:lvl>
    <w:lvl w:ilvl="5" w:tplc="BD5AC2B8">
      <w:numFmt w:val="decimal"/>
      <w:lvlText w:val=""/>
      <w:lvlJc w:val="left"/>
    </w:lvl>
    <w:lvl w:ilvl="6" w:tplc="986624B8">
      <w:numFmt w:val="decimal"/>
      <w:lvlText w:val=""/>
      <w:lvlJc w:val="left"/>
    </w:lvl>
    <w:lvl w:ilvl="7" w:tplc="1D1C1C52">
      <w:numFmt w:val="decimal"/>
      <w:lvlText w:val=""/>
      <w:lvlJc w:val="left"/>
    </w:lvl>
    <w:lvl w:ilvl="8" w:tplc="CC1A9012">
      <w:numFmt w:val="decimal"/>
      <w:lvlText w:val=""/>
      <w:lvlJc w:val="left"/>
    </w:lvl>
  </w:abstractNum>
  <w:abstractNum w:abstractNumId="4">
    <w:nsid w:val="00001649"/>
    <w:multiLevelType w:val="hybridMultilevel"/>
    <w:tmpl w:val="94AC1926"/>
    <w:lvl w:ilvl="0" w:tplc="07AA4D1C">
      <w:start w:val="1"/>
      <w:numFmt w:val="bullet"/>
      <w:lvlText w:val="·"/>
      <w:lvlJc w:val="left"/>
    </w:lvl>
    <w:lvl w:ilvl="1" w:tplc="A4EA0E36">
      <w:numFmt w:val="decimal"/>
      <w:lvlText w:val=""/>
      <w:lvlJc w:val="left"/>
    </w:lvl>
    <w:lvl w:ilvl="2" w:tplc="AA5AEAD2">
      <w:numFmt w:val="decimal"/>
      <w:lvlText w:val=""/>
      <w:lvlJc w:val="left"/>
    </w:lvl>
    <w:lvl w:ilvl="3" w:tplc="057CA2D8">
      <w:numFmt w:val="decimal"/>
      <w:lvlText w:val=""/>
      <w:lvlJc w:val="left"/>
    </w:lvl>
    <w:lvl w:ilvl="4" w:tplc="E53A7942">
      <w:numFmt w:val="decimal"/>
      <w:lvlText w:val=""/>
      <w:lvlJc w:val="left"/>
    </w:lvl>
    <w:lvl w:ilvl="5" w:tplc="6D326E02">
      <w:numFmt w:val="decimal"/>
      <w:lvlText w:val=""/>
      <w:lvlJc w:val="left"/>
    </w:lvl>
    <w:lvl w:ilvl="6" w:tplc="B704A608">
      <w:numFmt w:val="decimal"/>
      <w:lvlText w:val=""/>
      <w:lvlJc w:val="left"/>
    </w:lvl>
    <w:lvl w:ilvl="7" w:tplc="210C464A">
      <w:numFmt w:val="decimal"/>
      <w:lvlText w:val=""/>
      <w:lvlJc w:val="left"/>
    </w:lvl>
    <w:lvl w:ilvl="8" w:tplc="E7DCA74E">
      <w:numFmt w:val="decimal"/>
      <w:lvlText w:val=""/>
      <w:lvlJc w:val="left"/>
    </w:lvl>
  </w:abstractNum>
  <w:abstractNum w:abstractNumId="5">
    <w:nsid w:val="000026E9"/>
    <w:multiLevelType w:val="hybridMultilevel"/>
    <w:tmpl w:val="D530313C"/>
    <w:lvl w:ilvl="0" w:tplc="25825070">
      <w:start w:val="2"/>
      <w:numFmt w:val="decimal"/>
      <w:lvlText w:val="%1"/>
      <w:lvlJc w:val="left"/>
    </w:lvl>
    <w:lvl w:ilvl="1" w:tplc="39DE51D8">
      <w:numFmt w:val="decimal"/>
      <w:lvlText w:val=""/>
      <w:lvlJc w:val="left"/>
    </w:lvl>
    <w:lvl w:ilvl="2" w:tplc="24AEA688">
      <w:numFmt w:val="decimal"/>
      <w:lvlText w:val=""/>
      <w:lvlJc w:val="left"/>
    </w:lvl>
    <w:lvl w:ilvl="3" w:tplc="262A62F0">
      <w:numFmt w:val="decimal"/>
      <w:lvlText w:val=""/>
      <w:lvlJc w:val="left"/>
    </w:lvl>
    <w:lvl w:ilvl="4" w:tplc="1A8A6B02">
      <w:numFmt w:val="decimal"/>
      <w:lvlText w:val=""/>
      <w:lvlJc w:val="left"/>
    </w:lvl>
    <w:lvl w:ilvl="5" w:tplc="A9E4219E">
      <w:numFmt w:val="decimal"/>
      <w:lvlText w:val=""/>
      <w:lvlJc w:val="left"/>
    </w:lvl>
    <w:lvl w:ilvl="6" w:tplc="17B26172">
      <w:numFmt w:val="decimal"/>
      <w:lvlText w:val=""/>
      <w:lvlJc w:val="left"/>
    </w:lvl>
    <w:lvl w:ilvl="7" w:tplc="E0FCB01C">
      <w:numFmt w:val="decimal"/>
      <w:lvlText w:val=""/>
      <w:lvlJc w:val="left"/>
    </w:lvl>
    <w:lvl w:ilvl="8" w:tplc="9192F2D6">
      <w:numFmt w:val="decimal"/>
      <w:lvlText w:val=""/>
      <w:lvlJc w:val="left"/>
    </w:lvl>
  </w:abstractNum>
  <w:abstractNum w:abstractNumId="6">
    <w:nsid w:val="00002EA6"/>
    <w:multiLevelType w:val="hybridMultilevel"/>
    <w:tmpl w:val="FF921424"/>
    <w:lvl w:ilvl="0" w:tplc="FB14B292">
      <w:start w:val="5"/>
      <w:numFmt w:val="decimal"/>
      <w:lvlText w:val="%1"/>
      <w:lvlJc w:val="left"/>
    </w:lvl>
    <w:lvl w:ilvl="1" w:tplc="26BC6928">
      <w:numFmt w:val="decimal"/>
      <w:lvlText w:val=""/>
      <w:lvlJc w:val="left"/>
    </w:lvl>
    <w:lvl w:ilvl="2" w:tplc="A5CE3936">
      <w:numFmt w:val="decimal"/>
      <w:lvlText w:val=""/>
      <w:lvlJc w:val="left"/>
    </w:lvl>
    <w:lvl w:ilvl="3" w:tplc="164A6518">
      <w:numFmt w:val="decimal"/>
      <w:lvlText w:val=""/>
      <w:lvlJc w:val="left"/>
    </w:lvl>
    <w:lvl w:ilvl="4" w:tplc="9F0E72C2">
      <w:numFmt w:val="decimal"/>
      <w:lvlText w:val=""/>
      <w:lvlJc w:val="left"/>
    </w:lvl>
    <w:lvl w:ilvl="5" w:tplc="E54A0986">
      <w:numFmt w:val="decimal"/>
      <w:lvlText w:val=""/>
      <w:lvlJc w:val="left"/>
    </w:lvl>
    <w:lvl w:ilvl="6" w:tplc="B9125B90">
      <w:numFmt w:val="decimal"/>
      <w:lvlText w:val=""/>
      <w:lvlJc w:val="left"/>
    </w:lvl>
    <w:lvl w:ilvl="7" w:tplc="3FCCE096">
      <w:numFmt w:val="decimal"/>
      <w:lvlText w:val=""/>
      <w:lvlJc w:val="left"/>
    </w:lvl>
    <w:lvl w:ilvl="8" w:tplc="5CCEE29E">
      <w:numFmt w:val="decimal"/>
      <w:lvlText w:val=""/>
      <w:lvlJc w:val="left"/>
    </w:lvl>
  </w:abstractNum>
  <w:abstractNum w:abstractNumId="7">
    <w:nsid w:val="000041BB"/>
    <w:multiLevelType w:val="hybridMultilevel"/>
    <w:tmpl w:val="D1846B00"/>
    <w:lvl w:ilvl="0" w:tplc="5784F24A">
      <w:start w:val="4"/>
      <w:numFmt w:val="decimal"/>
      <w:lvlText w:val="%1."/>
      <w:lvlJc w:val="left"/>
    </w:lvl>
    <w:lvl w:ilvl="1" w:tplc="AD728E56">
      <w:numFmt w:val="decimal"/>
      <w:lvlText w:val=""/>
      <w:lvlJc w:val="left"/>
    </w:lvl>
    <w:lvl w:ilvl="2" w:tplc="162CDAE4">
      <w:numFmt w:val="decimal"/>
      <w:lvlText w:val=""/>
      <w:lvlJc w:val="left"/>
    </w:lvl>
    <w:lvl w:ilvl="3" w:tplc="2130A9B2">
      <w:numFmt w:val="decimal"/>
      <w:lvlText w:val=""/>
      <w:lvlJc w:val="left"/>
    </w:lvl>
    <w:lvl w:ilvl="4" w:tplc="AA38A088">
      <w:numFmt w:val="decimal"/>
      <w:lvlText w:val=""/>
      <w:lvlJc w:val="left"/>
    </w:lvl>
    <w:lvl w:ilvl="5" w:tplc="EE386384">
      <w:numFmt w:val="decimal"/>
      <w:lvlText w:val=""/>
      <w:lvlJc w:val="left"/>
    </w:lvl>
    <w:lvl w:ilvl="6" w:tplc="3FC4BF34">
      <w:numFmt w:val="decimal"/>
      <w:lvlText w:val=""/>
      <w:lvlJc w:val="left"/>
    </w:lvl>
    <w:lvl w:ilvl="7" w:tplc="C99C1240">
      <w:numFmt w:val="decimal"/>
      <w:lvlText w:val=""/>
      <w:lvlJc w:val="left"/>
    </w:lvl>
    <w:lvl w:ilvl="8" w:tplc="8B40A0D6">
      <w:numFmt w:val="decimal"/>
      <w:lvlText w:val=""/>
      <w:lvlJc w:val="left"/>
    </w:lvl>
  </w:abstractNum>
  <w:abstractNum w:abstractNumId="8">
    <w:nsid w:val="00005AF1"/>
    <w:multiLevelType w:val="hybridMultilevel"/>
    <w:tmpl w:val="09E6099A"/>
    <w:lvl w:ilvl="0" w:tplc="A4B8B366">
      <w:start w:val="3"/>
      <w:numFmt w:val="decimal"/>
      <w:lvlText w:val="%1."/>
      <w:lvlJc w:val="left"/>
    </w:lvl>
    <w:lvl w:ilvl="1" w:tplc="035A1152">
      <w:numFmt w:val="decimal"/>
      <w:lvlText w:val=""/>
      <w:lvlJc w:val="left"/>
    </w:lvl>
    <w:lvl w:ilvl="2" w:tplc="D7624744">
      <w:numFmt w:val="decimal"/>
      <w:lvlText w:val=""/>
      <w:lvlJc w:val="left"/>
    </w:lvl>
    <w:lvl w:ilvl="3" w:tplc="6F50C3F6">
      <w:numFmt w:val="decimal"/>
      <w:lvlText w:val=""/>
      <w:lvlJc w:val="left"/>
    </w:lvl>
    <w:lvl w:ilvl="4" w:tplc="343C3AD6">
      <w:numFmt w:val="decimal"/>
      <w:lvlText w:val=""/>
      <w:lvlJc w:val="left"/>
    </w:lvl>
    <w:lvl w:ilvl="5" w:tplc="B8205D5A">
      <w:numFmt w:val="decimal"/>
      <w:lvlText w:val=""/>
      <w:lvlJc w:val="left"/>
    </w:lvl>
    <w:lvl w:ilvl="6" w:tplc="E29E6580">
      <w:numFmt w:val="decimal"/>
      <w:lvlText w:val=""/>
      <w:lvlJc w:val="left"/>
    </w:lvl>
    <w:lvl w:ilvl="7" w:tplc="719494DA">
      <w:numFmt w:val="decimal"/>
      <w:lvlText w:val=""/>
      <w:lvlJc w:val="left"/>
    </w:lvl>
    <w:lvl w:ilvl="8" w:tplc="FE500352">
      <w:numFmt w:val="decimal"/>
      <w:lvlText w:val=""/>
      <w:lvlJc w:val="left"/>
    </w:lvl>
  </w:abstractNum>
  <w:abstractNum w:abstractNumId="9">
    <w:nsid w:val="00006DF1"/>
    <w:multiLevelType w:val="hybridMultilevel"/>
    <w:tmpl w:val="07F6EAC8"/>
    <w:lvl w:ilvl="0" w:tplc="BC76A9A0">
      <w:start w:val="1"/>
      <w:numFmt w:val="decimal"/>
      <w:lvlText w:val="%1"/>
      <w:lvlJc w:val="left"/>
    </w:lvl>
    <w:lvl w:ilvl="1" w:tplc="00AE56A8">
      <w:numFmt w:val="decimal"/>
      <w:lvlText w:val=""/>
      <w:lvlJc w:val="left"/>
    </w:lvl>
    <w:lvl w:ilvl="2" w:tplc="E230D9B6">
      <w:numFmt w:val="decimal"/>
      <w:lvlText w:val=""/>
      <w:lvlJc w:val="left"/>
    </w:lvl>
    <w:lvl w:ilvl="3" w:tplc="99E8E734">
      <w:numFmt w:val="decimal"/>
      <w:lvlText w:val=""/>
      <w:lvlJc w:val="left"/>
    </w:lvl>
    <w:lvl w:ilvl="4" w:tplc="4A2249E6">
      <w:numFmt w:val="decimal"/>
      <w:lvlText w:val=""/>
      <w:lvlJc w:val="left"/>
    </w:lvl>
    <w:lvl w:ilvl="5" w:tplc="8C8C81DE">
      <w:numFmt w:val="decimal"/>
      <w:lvlText w:val=""/>
      <w:lvlJc w:val="left"/>
    </w:lvl>
    <w:lvl w:ilvl="6" w:tplc="95926C2C">
      <w:numFmt w:val="decimal"/>
      <w:lvlText w:val=""/>
      <w:lvlJc w:val="left"/>
    </w:lvl>
    <w:lvl w:ilvl="7" w:tplc="31B429F8">
      <w:numFmt w:val="decimal"/>
      <w:lvlText w:val=""/>
      <w:lvlJc w:val="left"/>
    </w:lvl>
    <w:lvl w:ilvl="8" w:tplc="7A522A0A">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FELayout/>
  </w:compat>
  <w:rsids>
    <w:rsidRoot w:val="009E75C2"/>
    <w:rsid w:val="004B4734"/>
    <w:rsid w:val="00502FCA"/>
    <w:rsid w:val="00565423"/>
    <w:rsid w:val="009E75C2"/>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0" w:defSemiHidden="0" w:defUnhideWhenUsed="0" w:defQFormat="0" w:count="276"/>
  <w:style w:type="paragraph" w:default="1" w:styleId="Normal">
    <w:name w:val="Normal"/>
    <w:qFormat/>
    <w:rsid w:val="009E75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02FCA"/>
    <w:pPr>
      <w:ind w:left="720"/>
      <w:contextualSpacing/>
    </w:pPr>
  </w:style>
  <w:style w:type="character" w:customStyle="1" w:styleId="usernamejs-action-profile-name">
    <w:name w:val="username js-action-profile-name"/>
    <w:basedOn w:val="DefaultParagraphFont"/>
    <w:rsid w:val="004B4734"/>
  </w:style>
  <w:style w:type="character" w:customStyle="1" w:styleId="apple-converted-space">
    <w:name w:val="apple-converted-space"/>
    <w:basedOn w:val="DefaultParagraphFont"/>
    <w:rsid w:val="004B4734"/>
  </w:style>
</w:styles>
</file>

<file path=word/webSettings.xml><?xml version="1.0" encoding="utf-8"?>
<w:webSettings xmlns:r="http://schemas.openxmlformats.org/officeDocument/2006/relationships" xmlns:w="http://schemas.openxmlformats.org/wordprocessingml/2006/main">
  <w:divs>
    <w:div w:id="1182817727">
      <w:bodyDiv w:val="1"/>
      <w:marLeft w:val="0"/>
      <w:marRight w:val="0"/>
      <w:marTop w:val="0"/>
      <w:marBottom w:val="0"/>
      <w:divBdr>
        <w:top w:val="none" w:sz="0" w:space="0" w:color="auto"/>
        <w:left w:val="none" w:sz="0" w:space="0" w:color="auto"/>
        <w:bottom w:val="none" w:sz="0" w:space="0" w:color="auto"/>
        <w:right w:val="none" w:sz="0" w:space="0" w:color="auto"/>
      </w:divBdr>
    </w:div>
    <w:div w:id="210241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1298</Words>
  <Characters>7399</Characters>
  <Application>Microsoft Macintosh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Caitlin</cp:lastModifiedBy>
  <cp:revision>3</cp:revision>
  <dcterms:created xsi:type="dcterms:W3CDTF">2017-02-08T21:32:00Z</dcterms:created>
  <dcterms:modified xsi:type="dcterms:W3CDTF">2017-03-03T21:37:00Z</dcterms:modified>
</cp:coreProperties>
</file>