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4251ED" w:rsidRPr="00B334E4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4251ED" w:rsidRPr="00B334E4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4251ED" w:rsidRPr="00B334E4" w:rsidRDefault="001C4956" w:rsidP="001C495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  <w:lang w:val="en-GB" w:eastAsia="en-GB"/>
                    </w:rPr>
                    <w:drawing>
                      <wp:inline distT="0" distB="0" distL="0" distR="0">
                        <wp:extent cx="3413580" cy="4469130"/>
                        <wp:effectExtent l="0" t="0" r="0" b="762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The-Bundle-300x42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9408" cy="447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251ED" w:rsidRPr="00B334E4">
              <w:trPr>
                <w:trHeight w:hRule="exact" w:val="5760"/>
              </w:trPr>
              <w:tc>
                <w:tcPr>
                  <w:tcW w:w="7200" w:type="dxa"/>
                </w:tcPr>
                <w:p w:rsidR="006A23AC" w:rsidRDefault="00B334E4" w:rsidP="00281A50">
                  <w:pPr>
                    <w:pStyle w:val="Subtitle"/>
                    <w:spacing w:before="0" w:line="240" w:lineRule="auto"/>
                    <w:rPr>
                      <w:rFonts w:ascii="Calibri" w:hAnsi="Calibri" w:cs="Calibri"/>
                      <w:b/>
                      <w:sz w:val="40"/>
                      <w:szCs w:val="40"/>
                    </w:rPr>
                  </w:pPr>
                  <w:r w:rsidRPr="001C4956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Friday </w:t>
                  </w:r>
                  <w:r w:rsidR="00786174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>24 november</w:t>
                  </w:r>
                  <w:r w:rsidR="00C14A1D" w:rsidRPr="001C4956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 2017</w:t>
                  </w:r>
                  <w:r w:rsidR="00E3295E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 </w:t>
                  </w:r>
                  <w:r w:rsidR="00E3295E">
                    <w:rPr>
                      <w:rFonts w:ascii="Calibri" w:hAnsi="Calibri" w:cs="Calibri"/>
                      <w:b/>
                      <w:caps w:val="0"/>
                      <w:sz w:val="40"/>
                      <w:szCs w:val="40"/>
                    </w:rPr>
                    <w:t>at</w:t>
                  </w:r>
                  <w:r w:rsidR="008D4F8A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 7.30</w:t>
                  </w:r>
                  <w:r w:rsidR="00E3295E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>pm</w:t>
                  </w:r>
                  <w:r w:rsidR="008D4F8A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281A50" w:rsidRPr="001C4956" w:rsidRDefault="00475F04" w:rsidP="00281A50">
                  <w:pPr>
                    <w:pStyle w:val="Subtitle"/>
                    <w:spacing w:before="0" w:line="240" w:lineRule="auto"/>
                    <w:rPr>
                      <w:rFonts w:ascii="Calibri" w:hAnsi="Calibri" w:cs="Calibri"/>
                      <w:b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>in</w:t>
                  </w:r>
                  <w:r w:rsidR="00281A50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 St. Mary’s Creative Space</w:t>
                  </w:r>
                  <w:r w:rsidR="008739D6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>, chester</w:t>
                  </w:r>
                </w:p>
                <w:p w:rsidR="004251ED" w:rsidRPr="00281A50" w:rsidRDefault="00311FB0" w:rsidP="00281A50">
                  <w:pPr>
                    <w:pStyle w:val="Title"/>
                    <w:spacing w:before="240"/>
                    <w:rPr>
                      <w:rFonts w:ascii="Calibri" w:hAnsi="Calibri" w:cs="Calibri"/>
                      <w:b/>
                      <w:sz w:val="56"/>
                      <w:szCs w:val="56"/>
                    </w:rPr>
                  </w:pPr>
                  <w:r w:rsidRPr="00281A50">
                    <w:rPr>
                      <w:rFonts w:ascii="Calibri" w:hAnsi="Calibri" w:cs="Calibri"/>
                      <w:b/>
                      <w:sz w:val="56"/>
                      <w:szCs w:val="56"/>
                    </w:rPr>
                    <w:t xml:space="preserve">The Bundle </w:t>
                  </w:r>
                  <w:bookmarkStart w:id="0" w:name="_GoBack"/>
                  <w:bookmarkEnd w:id="0"/>
                </w:p>
                <w:p w:rsidR="004251ED" w:rsidRPr="008C12FB" w:rsidRDefault="00311FB0" w:rsidP="00281A50">
                  <w:pPr>
                    <w:pStyle w:val="Heading1"/>
                    <w:spacing w:before="240"/>
                    <w:rPr>
                      <w:rFonts w:ascii="Calibri" w:hAnsi="Calibri" w:cs="Calibri"/>
                    </w:rPr>
                  </w:pPr>
                  <w:r w:rsidRPr="008C12FB">
                    <w:rPr>
                      <w:rFonts w:ascii="Calibri" w:hAnsi="Calibri" w:cs="Calibri"/>
                    </w:rPr>
                    <w:t>A performance by Journeymen Theatre</w:t>
                  </w:r>
                </w:p>
                <w:p w:rsidR="004251ED" w:rsidRPr="00B334E4" w:rsidRDefault="006565DE" w:rsidP="00BF5481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  <w:r w:rsidRPr="004A538D">
                    <w:rPr>
                      <w:rFonts w:ascii="Calibri" w:hAnsi="Calibri" w:cs="Calibri"/>
                    </w:rPr>
                    <w:t xml:space="preserve">Based closely on the story of a real woman and her three young children, </w:t>
                  </w:r>
                  <w:r w:rsidRPr="00C14A1D">
                    <w:rPr>
                      <w:rFonts w:ascii="Calibri" w:hAnsi="Calibri" w:cs="Calibri"/>
                      <w:b/>
                    </w:rPr>
                    <w:t>The Bundle</w:t>
                  </w:r>
                  <w:r w:rsidRPr="004A538D">
                    <w:rPr>
                      <w:rFonts w:ascii="Calibri" w:hAnsi="Calibri" w:cs="Calibri"/>
                    </w:rPr>
                    <w:t xml:space="preserve"> follows </w:t>
                  </w:r>
                  <w:proofErr w:type="spellStart"/>
                  <w:r w:rsidRPr="004A538D">
                    <w:rPr>
                      <w:rFonts w:ascii="Calibri" w:hAnsi="Calibri" w:cs="Calibri"/>
                    </w:rPr>
                    <w:t>Adilah’s</w:t>
                  </w:r>
                  <w:proofErr w:type="spellEnd"/>
                  <w:r w:rsidRPr="004A538D">
                    <w:rPr>
                      <w:rFonts w:ascii="Calibri" w:hAnsi="Calibri" w:cs="Calibri"/>
                    </w:rPr>
                    <w:t xml:space="preserve"> domestic persecution and denial of human rights in Chechnya.  Removed from her Russian homeland by her Chechen father, abducted into a forced marriage and then subjected to a life of servitude, she takes the ultimate risk in plotting her escape to the UK.</w:t>
                  </w:r>
                  <w:r w:rsidR="00C14A1D">
                    <w:rPr>
                      <w:rFonts w:ascii="Calibri" w:hAnsi="Calibri" w:cs="Calibri"/>
                    </w:rPr>
                    <w:t xml:space="preserve"> </w:t>
                  </w:r>
                  <w:r w:rsidRPr="004A538D">
                    <w:rPr>
                      <w:rFonts w:ascii="Calibri" w:hAnsi="Calibri" w:cs="Calibri"/>
                    </w:rPr>
                    <w:t>Here she finds a home but also encounters the Home Office’s ‘hostile environment’ with regard to asylum seekers and refugees.</w:t>
                  </w:r>
                  <w:r w:rsidR="00C14A1D">
                    <w:rPr>
                      <w:rFonts w:ascii="Calibri" w:hAnsi="Calibri" w:cs="Calibri"/>
                    </w:rPr>
                    <w:t xml:space="preserve"> </w:t>
                  </w:r>
                  <w:r w:rsidRPr="004A538D">
                    <w:rPr>
                      <w:rFonts w:ascii="Calibri" w:hAnsi="Calibri" w:cs="Calibri"/>
                    </w:rPr>
                    <w:t xml:space="preserve">The play moves from the tradition of the folk story to that of biting satire as it charts </w:t>
                  </w:r>
                  <w:proofErr w:type="spellStart"/>
                  <w:r w:rsidR="008C12FB">
                    <w:rPr>
                      <w:rFonts w:ascii="Calibri" w:hAnsi="Calibri" w:cs="Calibri"/>
                    </w:rPr>
                    <w:t>Adilah’s</w:t>
                  </w:r>
                  <w:proofErr w:type="spellEnd"/>
                  <w:r w:rsidR="008C12FB">
                    <w:rPr>
                      <w:rFonts w:ascii="Calibri" w:hAnsi="Calibri" w:cs="Calibri"/>
                    </w:rPr>
                    <w:t xml:space="preserve"> bid for freedom, safety</w:t>
                  </w:r>
                  <w:r w:rsidRPr="004A538D">
                    <w:rPr>
                      <w:rFonts w:ascii="Calibri" w:hAnsi="Calibri" w:cs="Calibri"/>
                    </w:rPr>
                    <w:t xml:space="preserve"> and hope.</w:t>
                  </w:r>
                </w:p>
              </w:tc>
            </w:tr>
            <w:tr w:rsidR="004251ED" w:rsidRPr="00B334E4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C14A1D" w:rsidRDefault="00C14A1D">
                  <w:pPr>
                    <w:rPr>
                      <w:rFonts w:ascii="Calibri" w:hAnsi="Calibri" w:cs="Calibri"/>
                      <w:b/>
                      <w:noProof/>
                      <w:lang w:val="en-GB" w:eastAsia="en-GB"/>
                    </w:rPr>
                  </w:pPr>
                  <w:r w:rsidRPr="006565DE">
                    <w:rPr>
                      <w:rFonts w:ascii="Calibri" w:hAnsi="Calibri" w:cs="Calibri"/>
                      <w:b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3291840</wp:posOffset>
                            </wp:positionH>
                            <wp:positionV relativeFrom="paragraph">
                              <wp:posOffset>-53340</wp:posOffset>
                            </wp:positionV>
                            <wp:extent cx="1150620" cy="624840"/>
                            <wp:effectExtent l="0" t="0" r="11430" b="2286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50620" cy="624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65DE" w:rsidRDefault="00C14A1D"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0"/>
                                            <w:szCs w:val="20"/>
                                            <w:lang w:val="en-GB" w:eastAsia="en-GB"/>
                                          </w:rPr>
                                          <w:drawing>
                                            <wp:inline distT="0" distB="0" distL="0" distR="0" wp14:anchorId="392309C7" wp14:editId="103ADD0E">
                                              <wp:extent cx="922020" cy="518585"/>
                                              <wp:effectExtent l="0" t="0" r="0" b="0"/>
                                              <wp:docPr id="2" name="Picture 2" descr="Image result for amnesty logo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 descr="Image result for amnesty logo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927696" cy="52177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259.2pt;margin-top:-4.2pt;width:90.6pt;height: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o0IwIAAEYEAAAOAAAAZHJzL2Uyb0RvYy54bWysU9uO2yAQfa/Uf0C8N74oye5acVbbbFNV&#10;2l6k3X4AxjhGBYYCiZ1+fQecTaNt+1LVDwg8w+HMOTOr21ErchDOSzA1LWY5JcJwaKXZ1fTr0/bN&#10;NSU+MNMyBUbU9Cg8vV2/frUabCVK6EG1whEEMb4abE37EGyVZZ73QjM/AysMBjtwmgU8ul3WOjYg&#10;ulZZmefLbADXWgdceI9/76cgXSf8rhM8fO46LwJRNUVuIa0urU1cs/WKVTvHbC/5iQb7BxaaSYOP&#10;nqHuWWBk7+RvUFpyBx66MOOgM+g6yUWqAasp8hfVPPbMilQLiuPtWSb//2D5p8MXR2Rb07K4osQw&#10;jSY9iTGQtzCSMuozWF9h2qPFxDDib/Q51ertA/BvnhjY9MzsxJ1zMPSCtciviDezi6sTjo8gzfAR&#10;WnyG7QMkoLFzOoqHchBER5+OZ28iFR6fLBb5ssQQx9iynF/Pk3kZq55vW+fDewGaxE1NHXqf0Nnh&#10;wYfIhlXPKfExD0q2W6lUOrhds1GOHBj2yTZ9qYAXacqQoaY3i3IxCfBXiDx9f4LQMmDDK6lren1O&#10;YlWU7Z1pUzsGJtW0R8rKnHSM0k0ihrEZT7400B5RUQdTY+Mg4qYH94OSAZu6pv77njlBifpg0JWb&#10;Yo6ykZAO88VV1NNdRprLCDMcoWoaKJm2m5AmJwpm4A7d62QSNto8MTlxxWZNep8GK07D5Tll/Rr/&#10;9U8AAAD//wMAUEsDBBQABgAIAAAAIQBWNgng4AAAAAkBAAAPAAAAZHJzL2Rvd25yZXYueG1sTI/L&#10;TsMwEEX3SPyDNUhsUGsXSpqETCqEBIIdlAq2bjxNIvwItpuGv8ddwWo0mqM751bryWg2kg+9swiL&#10;uQBGtnGqty3C9v1xlgMLUVoltbOE8EMB1vX5WSVL5Y72jcZNbFkKsaGUCF2MQ8l5aDoyMszdQDbd&#10;9s4bGdPqW668PKZwo/m1EBk3srfpQycHeuio+docDEK+fB4/w8vN60eT7XURr1bj07dHvLyY7u+A&#10;RZriHwwn/aQOdXLauYNVgWmE20W+TCjC7DQTkBVFBmyHUAgBvK74/wb1LwAAAP//AwBQSwECLQAU&#10;AAYACAAAACEAtoM4kv4AAADhAQAAEwAAAAAAAAAAAAAAAAAAAAAAW0NvbnRlbnRfVHlwZXNdLnht&#10;bFBLAQItABQABgAIAAAAIQA4/SH/1gAAAJQBAAALAAAAAAAAAAAAAAAAAC8BAABfcmVscy8ucmVs&#10;c1BLAQItABQABgAIAAAAIQAE+Qo0IwIAAEYEAAAOAAAAAAAAAAAAAAAAAC4CAABkcnMvZTJvRG9j&#10;LnhtbFBLAQItABQABgAIAAAAIQBWNgng4AAAAAkBAAAPAAAAAAAAAAAAAAAAAH0EAABkcnMvZG93&#10;bnJldi54bWxQSwUGAAAAAAQABADzAAAAigUAAAAA&#10;">
                            <v:textbox>
                              <w:txbxContent>
                                <w:p w:rsidR="006565DE" w:rsidRDefault="00C14A1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92309C7" wp14:editId="103ADD0E">
                                        <wp:extent cx="922020" cy="518585"/>
                                        <wp:effectExtent l="0" t="0" r="0" b="0"/>
                                        <wp:docPr id="2" name="Picture 2" descr="Image result for amnesty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result for amnesty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7696" cy="5217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6565DE">
                    <w:rPr>
                      <w:rFonts w:ascii="Calibri" w:hAnsi="Calibri" w:cs="Calibri"/>
                      <w:b/>
                      <w:noProof/>
                      <w:lang w:val="en-GB" w:eastAsia="en-GB"/>
                    </w:rPr>
                    <w:t xml:space="preserve">   </w:t>
                  </w:r>
                </w:p>
                <w:p w:rsidR="004251ED" w:rsidRPr="001C4956" w:rsidRDefault="00786174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28"/>
                      <w:szCs w:val="28"/>
                      <w:lang w:val="en-GB" w:eastAsia="en-GB"/>
                    </w:rPr>
                    <w:t>Hosted by Chester &amp; Wrexham</w:t>
                  </w:r>
                  <w:r w:rsidR="006565DE" w:rsidRPr="001C4956">
                    <w:rPr>
                      <w:rFonts w:ascii="Calibri" w:hAnsi="Calibri" w:cs="Calibri"/>
                      <w:b/>
                      <w:noProof/>
                      <w:sz w:val="28"/>
                      <w:szCs w:val="28"/>
                      <w:lang w:val="en-GB" w:eastAsia="en-GB"/>
                    </w:rPr>
                    <w:t xml:space="preserve"> Amnesty </w:t>
                  </w:r>
                  <w:r>
                    <w:rPr>
                      <w:rFonts w:ascii="Calibri" w:hAnsi="Calibri" w:cs="Calibri"/>
                      <w:b/>
                      <w:noProof/>
                      <w:sz w:val="28"/>
                      <w:szCs w:val="28"/>
                      <w:lang w:val="en-GB" w:eastAsia="en-GB"/>
                    </w:rPr>
                    <w:t xml:space="preserve">International </w:t>
                  </w:r>
                  <w:r w:rsidR="006565DE" w:rsidRPr="001C4956">
                    <w:rPr>
                      <w:rFonts w:ascii="Calibri" w:hAnsi="Calibri" w:cs="Calibri"/>
                      <w:b/>
                      <w:noProof/>
                      <w:sz w:val="28"/>
                      <w:szCs w:val="28"/>
                      <w:lang w:val="en-GB" w:eastAsia="en-GB"/>
                    </w:rPr>
                    <w:t xml:space="preserve">Group </w:t>
                  </w:r>
                </w:p>
              </w:tc>
            </w:tr>
          </w:tbl>
          <w:p w:rsidR="004251ED" w:rsidRPr="00B334E4" w:rsidRDefault="004251ED">
            <w:pPr>
              <w:rPr>
                <w:rFonts w:ascii="Calibri" w:hAnsi="Calibri" w:cs="Calibri"/>
              </w:rPr>
            </w:pPr>
          </w:p>
        </w:tc>
        <w:tc>
          <w:tcPr>
            <w:tcW w:w="144" w:type="dxa"/>
          </w:tcPr>
          <w:p w:rsidR="004251ED" w:rsidRPr="00B334E4" w:rsidRDefault="004251ED">
            <w:pPr>
              <w:rPr>
                <w:rFonts w:ascii="Calibri" w:hAnsi="Calibri" w:cs="Calibri"/>
              </w:rPr>
            </w:pPr>
          </w:p>
        </w:tc>
        <w:tc>
          <w:tcPr>
            <w:tcW w:w="3456" w:type="dxa"/>
          </w:tcPr>
          <w:tbl>
            <w:tblPr>
              <w:tblW w:w="3480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80"/>
            </w:tblGrid>
            <w:tr w:rsidR="004251ED" w:rsidRPr="00B334E4" w:rsidTr="00550996">
              <w:trPr>
                <w:trHeight w:hRule="exact" w:val="10691"/>
              </w:trPr>
              <w:tc>
                <w:tcPr>
                  <w:tcW w:w="3480" w:type="dxa"/>
                  <w:shd w:val="clear" w:color="auto" w:fill="FFFF00"/>
                  <w:vAlign w:val="center"/>
                </w:tcPr>
                <w:p w:rsidR="004251ED" w:rsidRPr="00735171" w:rsidRDefault="006565DE">
                  <w:pPr>
                    <w:pStyle w:val="Heading2"/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35171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The Bundle has been commissioned by QARN </w:t>
                  </w:r>
                  <w:r w:rsidR="00C14A1D" w:rsidRPr="00735171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(</w:t>
                  </w:r>
                  <w:r w:rsidRPr="00735171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Quaker Asylum Seeker and Refugee Network)</w:t>
                  </w:r>
                </w:p>
                <w:p w:rsidR="004251ED" w:rsidRPr="00025BD6" w:rsidRDefault="004251ED">
                  <w:pPr>
                    <w:pStyle w:val="Line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  <w:p w:rsidR="00025BD6" w:rsidRDefault="006565DE" w:rsidP="00025BD6">
                  <w:pPr>
                    <w:pStyle w:val="Heading2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Duration:   Approximately 65 minutes</w:t>
                  </w:r>
                  <w:r w:rsidR="00025BD6"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025BD6" w:rsidRPr="007446BC" w:rsidRDefault="00025BD6" w:rsidP="00025BD6">
                  <w:pPr>
                    <w:pStyle w:val="Heading2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7446B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Age 16+</w:t>
                  </w:r>
                </w:p>
                <w:p w:rsidR="00C14A1D" w:rsidRPr="00025BD6" w:rsidRDefault="008D4F8A">
                  <w:pPr>
                    <w:pStyle w:val="Heading2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Refreshments &amp; ‘I Welcome’ refugee exhibition from 7.00pm</w:t>
                  </w:r>
                </w:p>
                <w:p w:rsidR="00C14A1D" w:rsidRPr="00025BD6" w:rsidRDefault="00C14A1D" w:rsidP="00C14A1D">
                  <w:pPr>
                    <w:pStyle w:val="Line"/>
                    <w:rPr>
                      <w:color w:val="auto"/>
                      <w:sz w:val="24"/>
                      <w:szCs w:val="24"/>
                    </w:rPr>
                  </w:pPr>
                </w:p>
                <w:p w:rsidR="004251ED" w:rsidRPr="00025BD6" w:rsidRDefault="00C14A1D">
                  <w:pPr>
                    <w:pStyle w:val="Heading2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There is no charge for the performance but we welcome donations for </w:t>
                  </w:r>
                  <w:proofErr w:type="spellStart"/>
                  <w:r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organisations</w:t>
                  </w:r>
                  <w:proofErr w:type="spellEnd"/>
                  <w:r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working closely with asylum seekers and refugees in the UK </w:t>
                  </w:r>
                  <w:r w:rsidR="00544067"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so please come along and enjoy the evening</w:t>
                  </w:r>
                </w:p>
                <w:p w:rsidR="00025BD6" w:rsidRPr="00025BD6" w:rsidRDefault="00025BD6" w:rsidP="00436CF0">
                  <w:pPr>
                    <w:pStyle w:val="Line"/>
                    <w:ind w:left="0"/>
                    <w:jc w:val="left"/>
                    <w:rPr>
                      <w:sz w:val="24"/>
                      <w:szCs w:val="24"/>
                    </w:rPr>
                  </w:pPr>
                </w:p>
                <w:p w:rsidR="00735171" w:rsidRPr="00735171" w:rsidRDefault="00025BD6" w:rsidP="00735171">
                  <w:pPr>
                    <w:pStyle w:val="Heading3"/>
                    <w:rPr>
                      <w:rFonts w:ascii="Calibri" w:hAnsi="Calibri" w:cs="Calibri"/>
                      <w:b/>
                      <w:color w:val="auto"/>
                    </w:rPr>
                  </w:pPr>
                  <w:r w:rsidRPr="00025BD6">
                    <w:rPr>
                      <w:rFonts w:ascii="Calibri" w:hAnsi="Calibri" w:cs="Calibri"/>
                      <w:b/>
                      <w:color w:val="auto"/>
                    </w:rPr>
                    <w:t>Contact</w:t>
                  </w:r>
                  <w:r w:rsidR="00735171">
                    <w:rPr>
                      <w:rFonts w:ascii="Calibri" w:hAnsi="Calibri" w:cs="Calibri"/>
                      <w:b/>
                      <w:color w:val="auto"/>
                    </w:rPr>
                    <w:t>s</w:t>
                  </w:r>
                  <w:r w:rsidR="00786174">
                    <w:rPr>
                      <w:rFonts w:ascii="Calibri" w:hAnsi="Calibri" w:cs="Calibri"/>
                      <w:b/>
                      <w:color w:val="auto"/>
                    </w:rPr>
                    <w:t xml:space="preserve"> </w:t>
                  </w:r>
                </w:p>
                <w:p w:rsidR="00436CF0" w:rsidRPr="00436CF0" w:rsidRDefault="00BF5481" w:rsidP="00436CF0">
                  <w:pPr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hyperlink r:id="rId9" w:history="1">
                    <w:r w:rsidR="00735171" w:rsidRPr="00436CF0">
                      <w:rPr>
                        <w:rStyle w:val="Hyperlink"/>
                        <w:rFonts w:ascii="Calibri" w:hAnsi="Calibri" w:cs="Calibri"/>
                        <w:color w:val="000000" w:themeColor="text1"/>
                        <w:u w:val="none"/>
                      </w:rPr>
                      <w:t>amnesty.chester.wrexham@gmail.com</w:t>
                    </w:r>
                  </w:hyperlink>
                </w:p>
                <w:p w:rsidR="00735171" w:rsidRPr="00436CF0" w:rsidRDefault="00735171" w:rsidP="00436CF0">
                  <w:pPr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436CF0">
                    <w:rPr>
                      <w:rFonts w:ascii="Calibri" w:hAnsi="Calibri" w:cs="Calibri"/>
                      <w:color w:val="000000" w:themeColor="text1"/>
                    </w:rPr>
                    <w:t>www.amnesty.org.uk/groups/chester-and-wrexham</w:t>
                  </w:r>
                </w:p>
                <w:p w:rsidR="00025BD6" w:rsidRPr="00786174" w:rsidRDefault="00025BD6" w:rsidP="00786174">
                  <w:pPr>
                    <w:pStyle w:val="Date"/>
                    <w:spacing w:line="240" w:lineRule="auto"/>
                    <w:rPr>
                      <w:rFonts w:ascii="Calibri" w:hAnsi="Calibri" w:cs="Calibri"/>
                      <w:color w:val="auto"/>
                    </w:rPr>
                  </w:pPr>
                </w:p>
              </w:tc>
            </w:tr>
            <w:tr w:rsidR="004251ED" w:rsidRPr="00B334E4" w:rsidTr="00CB418D">
              <w:trPr>
                <w:trHeight w:hRule="exact" w:val="142"/>
              </w:trPr>
              <w:tc>
                <w:tcPr>
                  <w:tcW w:w="3480" w:type="dxa"/>
                </w:tcPr>
                <w:p w:rsidR="004251ED" w:rsidRPr="00B334E4" w:rsidRDefault="004251E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4251ED" w:rsidRPr="00B334E4" w:rsidTr="00550996">
              <w:trPr>
                <w:trHeight w:hRule="exact" w:val="3421"/>
              </w:trPr>
              <w:tc>
                <w:tcPr>
                  <w:tcW w:w="3480" w:type="dxa"/>
                  <w:shd w:val="clear" w:color="auto" w:fill="FFFF00"/>
                  <w:vAlign w:val="center"/>
                </w:tcPr>
                <w:p w:rsidR="004251ED" w:rsidRPr="008739D6" w:rsidRDefault="00C14A1D">
                  <w:pPr>
                    <w:pStyle w:val="Heading3"/>
                    <w:rPr>
                      <w:rFonts w:ascii="Calibri" w:hAnsi="Calibri" w:cs="Calibri"/>
                      <w:b/>
                      <w:color w:val="auto"/>
                    </w:rPr>
                  </w:pPr>
                  <w:r w:rsidRPr="008739D6">
                    <w:rPr>
                      <w:rFonts w:ascii="Calibri" w:hAnsi="Calibri" w:cs="Calibri"/>
                      <w:b/>
                      <w:color w:val="auto"/>
                    </w:rPr>
                    <w:t>Venue</w:t>
                  </w:r>
                </w:p>
                <w:p w:rsidR="006565DE" w:rsidRPr="00436CF0" w:rsidRDefault="00BF5481" w:rsidP="00436CF0">
                  <w:pPr>
                    <w:pStyle w:val="ContactInfo"/>
                    <w:rPr>
                      <w:rFonts w:ascii="Calibri" w:hAnsi="Calibri" w:cs="Calibri"/>
                      <w:color w:val="auto"/>
                    </w:rPr>
                  </w:pPr>
                  <w:sdt>
                    <w:sdtPr>
                      <w:rPr>
                        <w:rFonts w:ascii="Calibri" w:hAnsi="Calibri" w:cs="Calibri"/>
                        <w:color w:val="auto"/>
                      </w:rPr>
                      <w:id w:val="857003158"/>
                      <w:placeholder>
                        <w:docPart w:val="307E12088FC5483C830FD5BC66185C76"/>
                      </w:placeholder>
                      <w:text w:multiLine="1"/>
                    </w:sdtPr>
                    <w:sdtEndPr/>
                    <w:sdtContent>
                      <w:r w:rsidR="00FF7904" w:rsidRPr="008739D6">
                        <w:rPr>
                          <w:rFonts w:ascii="Calibri" w:hAnsi="Calibri" w:cs="Calibri"/>
                          <w:color w:val="auto"/>
                        </w:rPr>
                        <w:t>St. Mary’s Creative Space</w:t>
                      </w:r>
                      <w:r w:rsidR="00FF7904" w:rsidRPr="008739D6">
                        <w:rPr>
                          <w:rFonts w:ascii="Calibri" w:hAnsi="Calibri" w:cs="Calibri"/>
                          <w:color w:val="auto"/>
                        </w:rPr>
                        <w:br/>
                        <w:t>St. Mary’s Hill</w:t>
                      </w:r>
                      <w:r w:rsidR="00FF7904" w:rsidRPr="008739D6">
                        <w:rPr>
                          <w:rFonts w:ascii="Calibri" w:hAnsi="Calibri" w:cs="Calibri"/>
                          <w:color w:val="auto"/>
                        </w:rPr>
                        <w:br/>
                        <w:t>Chester CH1 2DW</w:t>
                      </w:r>
                      <w:r w:rsidR="00FF7904" w:rsidRPr="008739D6">
                        <w:rPr>
                          <w:rFonts w:ascii="Calibri" w:hAnsi="Calibri" w:cs="Calibri"/>
                          <w:color w:val="auto"/>
                        </w:rPr>
                        <w:br/>
                      </w:r>
                      <w:r w:rsidR="00FF7904" w:rsidRPr="008739D6">
                        <w:rPr>
                          <w:rFonts w:ascii="Calibri" w:hAnsi="Calibri" w:cs="Calibri"/>
                          <w:color w:val="auto"/>
                        </w:rPr>
                        <w:br/>
                        <w:t xml:space="preserve">Free car parking in the Castle car park </w:t>
                      </w:r>
                    </w:sdtContent>
                  </w:sdt>
                </w:p>
              </w:tc>
            </w:tr>
          </w:tbl>
          <w:p w:rsidR="004251ED" w:rsidRPr="00B334E4" w:rsidRDefault="004251ED">
            <w:pPr>
              <w:rPr>
                <w:rFonts w:ascii="Calibri" w:hAnsi="Calibri" w:cs="Calibri"/>
              </w:rPr>
            </w:pPr>
          </w:p>
        </w:tc>
      </w:tr>
    </w:tbl>
    <w:p w:rsidR="004251ED" w:rsidRPr="00B334E4" w:rsidRDefault="004251ED">
      <w:pPr>
        <w:pStyle w:val="NoSpacing"/>
        <w:rPr>
          <w:rFonts w:ascii="Calibri" w:hAnsi="Calibri" w:cs="Calibri"/>
        </w:rPr>
      </w:pPr>
    </w:p>
    <w:sectPr w:rsidR="004251ED" w:rsidRPr="00B334E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E4"/>
    <w:rsid w:val="00025BD6"/>
    <w:rsid w:val="00077D14"/>
    <w:rsid w:val="000D6BEB"/>
    <w:rsid w:val="000F64D4"/>
    <w:rsid w:val="001C4956"/>
    <w:rsid w:val="00281A50"/>
    <w:rsid w:val="00311FB0"/>
    <w:rsid w:val="00317AFE"/>
    <w:rsid w:val="004251ED"/>
    <w:rsid w:val="00436CF0"/>
    <w:rsid w:val="00475F04"/>
    <w:rsid w:val="00544067"/>
    <w:rsid w:val="00550996"/>
    <w:rsid w:val="006565DE"/>
    <w:rsid w:val="006A23AC"/>
    <w:rsid w:val="00735171"/>
    <w:rsid w:val="007446BC"/>
    <w:rsid w:val="00786174"/>
    <w:rsid w:val="008739D6"/>
    <w:rsid w:val="008C12FB"/>
    <w:rsid w:val="008D4F8A"/>
    <w:rsid w:val="00B334E4"/>
    <w:rsid w:val="00BF5481"/>
    <w:rsid w:val="00C14A1D"/>
    <w:rsid w:val="00CB418D"/>
    <w:rsid w:val="00E3295E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4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DefaultParagraphFont"/>
    <w:uiPriority w:val="99"/>
    <w:unhideWhenUsed/>
    <w:rsid w:val="00735171"/>
    <w:rPr>
      <w:color w:val="24A5C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4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DefaultParagraphFont"/>
    <w:uiPriority w:val="99"/>
    <w:unhideWhenUsed/>
    <w:rsid w:val="00735171"/>
    <w:rPr>
      <w:color w:val="24A5C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nesty.chester.wrexha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7E12088FC5483C830FD5BC6618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2BE8-2F07-4694-8592-F0B2210C2BBB}"/>
      </w:docPartPr>
      <w:docPartBody>
        <w:p w:rsidR="00FE0C70" w:rsidRDefault="00357E0D">
          <w:pPr>
            <w:pStyle w:val="307E12088FC5483C830FD5BC66185C76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D"/>
    <w:rsid w:val="0013338B"/>
    <w:rsid w:val="00357E0D"/>
    <w:rsid w:val="00787450"/>
    <w:rsid w:val="00944E78"/>
    <w:rsid w:val="0094625F"/>
    <w:rsid w:val="00B208CC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E95C0041DB47309088FCF2BAB1B528">
    <w:name w:val="EFE95C0041DB47309088FCF2BAB1B528"/>
  </w:style>
  <w:style w:type="paragraph" w:customStyle="1" w:styleId="17CB95412E0E4B068BA602614114795E">
    <w:name w:val="17CB95412E0E4B068BA602614114795E"/>
  </w:style>
  <w:style w:type="paragraph" w:customStyle="1" w:styleId="9CF0FDE3868C49E89DB24C4C12ECF439">
    <w:name w:val="9CF0FDE3868C49E89DB24C4C12ECF439"/>
  </w:style>
  <w:style w:type="paragraph" w:customStyle="1" w:styleId="BC3F9FE7B5BB468E849E338E1B742330">
    <w:name w:val="BC3F9FE7B5BB468E849E338E1B742330"/>
  </w:style>
  <w:style w:type="paragraph" w:customStyle="1" w:styleId="EE25618369AC4543AEA1E755D4A4E628">
    <w:name w:val="EE25618369AC4543AEA1E755D4A4E628"/>
  </w:style>
  <w:style w:type="paragraph" w:customStyle="1" w:styleId="F81A682CBCF4441B84E23088AA15B2DD">
    <w:name w:val="F81A682CBCF4441B84E23088AA15B2DD"/>
  </w:style>
  <w:style w:type="paragraph" w:customStyle="1" w:styleId="88E5553E91FC46E797E35EE54788856D">
    <w:name w:val="88E5553E91FC46E797E35EE54788856D"/>
  </w:style>
  <w:style w:type="paragraph" w:customStyle="1" w:styleId="2EAF870083FF428CA9614330A23750F7">
    <w:name w:val="2EAF870083FF428CA9614330A23750F7"/>
  </w:style>
  <w:style w:type="paragraph" w:customStyle="1" w:styleId="A2DB133DFE9B43519462907AA3FB6709">
    <w:name w:val="A2DB133DFE9B43519462907AA3FB6709"/>
  </w:style>
  <w:style w:type="paragraph" w:customStyle="1" w:styleId="144D6D16368A41908AE08D9CF0C7BAD2">
    <w:name w:val="144D6D16368A41908AE08D9CF0C7BAD2"/>
  </w:style>
  <w:style w:type="paragraph" w:customStyle="1" w:styleId="307E12088FC5483C830FD5BC66185C76">
    <w:name w:val="307E12088FC5483C830FD5BC66185C76"/>
  </w:style>
  <w:style w:type="paragraph" w:customStyle="1" w:styleId="501197D919EF45368158F7BB30CF50C5">
    <w:name w:val="501197D919EF45368158F7BB30CF50C5"/>
  </w:style>
  <w:style w:type="paragraph" w:customStyle="1" w:styleId="67927BFCAC014B4DB225ECFB7DA02B6F">
    <w:name w:val="67927BFCAC014B4DB225ECFB7DA02B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E95C0041DB47309088FCF2BAB1B528">
    <w:name w:val="EFE95C0041DB47309088FCF2BAB1B528"/>
  </w:style>
  <w:style w:type="paragraph" w:customStyle="1" w:styleId="17CB95412E0E4B068BA602614114795E">
    <w:name w:val="17CB95412E0E4B068BA602614114795E"/>
  </w:style>
  <w:style w:type="paragraph" w:customStyle="1" w:styleId="9CF0FDE3868C49E89DB24C4C12ECF439">
    <w:name w:val="9CF0FDE3868C49E89DB24C4C12ECF439"/>
  </w:style>
  <w:style w:type="paragraph" w:customStyle="1" w:styleId="BC3F9FE7B5BB468E849E338E1B742330">
    <w:name w:val="BC3F9FE7B5BB468E849E338E1B742330"/>
  </w:style>
  <w:style w:type="paragraph" w:customStyle="1" w:styleId="EE25618369AC4543AEA1E755D4A4E628">
    <w:name w:val="EE25618369AC4543AEA1E755D4A4E628"/>
  </w:style>
  <w:style w:type="paragraph" w:customStyle="1" w:styleId="F81A682CBCF4441B84E23088AA15B2DD">
    <w:name w:val="F81A682CBCF4441B84E23088AA15B2DD"/>
  </w:style>
  <w:style w:type="paragraph" w:customStyle="1" w:styleId="88E5553E91FC46E797E35EE54788856D">
    <w:name w:val="88E5553E91FC46E797E35EE54788856D"/>
  </w:style>
  <w:style w:type="paragraph" w:customStyle="1" w:styleId="2EAF870083FF428CA9614330A23750F7">
    <w:name w:val="2EAF870083FF428CA9614330A23750F7"/>
  </w:style>
  <w:style w:type="paragraph" w:customStyle="1" w:styleId="A2DB133DFE9B43519462907AA3FB6709">
    <w:name w:val="A2DB133DFE9B43519462907AA3FB6709"/>
  </w:style>
  <w:style w:type="paragraph" w:customStyle="1" w:styleId="144D6D16368A41908AE08D9CF0C7BAD2">
    <w:name w:val="144D6D16368A41908AE08D9CF0C7BAD2"/>
  </w:style>
  <w:style w:type="paragraph" w:customStyle="1" w:styleId="307E12088FC5483C830FD5BC66185C76">
    <w:name w:val="307E12088FC5483C830FD5BC66185C76"/>
  </w:style>
  <w:style w:type="paragraph" w:customStyle="1" w:styleId="501197D919EF45368158F7BB30CF50C5">
    <w:name w:val="501197D919EF45368158F7BB30CF50C5"/>
  </w:style>
  <w:style w:type="paragraph" w:customStyle="1" w:styleId="67927BFCAC014B4DB225ECFB7DA02B6F">
    <w:name w:val="67927BFCAC014B4DB225ECFB7DA02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53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Johnson</cp:lastModifiedBy>
  <cp:revision>14</cp:revision>
  <cp:lastPrinted>2017-10-20T09:47:00Z</cp:lastPrinted>
  <dcterms:created xsi:type="dcterms:W3CDTF">2017-10-20T09:18:00Z</dcterms:created>
  <dcterms:modified xsi:type="dcterms:W3CDTF">2017-10-20T10:23:00Z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