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CE5" w:rsidRDefault="00035CE5" w:rsidP="00035CE5">
      <w:pPr>
        <w:pStyle w:val="Title"/>
        <w:rPr>
          <w:rFonts w:ascii="Microsoft Sans Serif" w:hAnsi="Microsoft Sans Serif"/>
          <w:b/>
          <w:sz w:val="24"/>
        </w:rPr>
      </w:pPr>
      <w:r>
        <w:rPr>
          <w:rFonts w:ascii="Microsoft Sans Serif" w:hAnsi="Microsoft Sans Serif"/>
          <w:b/>
          <w:sz w:val="24"/>
          <w:lang w:eastAsia="en-GB"/>
        </w:rPr>
        <w:drawing>
          <wp:anchor distT="0" distB="0" distL="114935" distR="114935" simplePos="0" relativeHeight="251659264" behindDoc="0" locked="0" layoutInCell="1" allowOverlap="1">
            <wp:simplePos x="0" y="0"/>
            <wp:positionH relativeFrom="column">
              <wp:posOffset>-234950</wp:posOffset>
            </wp:positionH>
            <wp:positionV relativeFrom="paragraph">
              <wp:posOffset>-435610</wp:posOffset>
            </wp:positionV>
            <wp:extent cx="1062990" cy="1243330"/>
            <wp:effectExtent l="0" t="0" r="381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2990" cy="12433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Microsoft Sans Serif" w:hAnsi="Microsoft Sans Serif"/>
          <w:b/>
          <w:sz w:val="24"/>
        </w:rPr>
        <w:t>Amnesty International</w:t>
      </w:r>
    </w:p>
    <w:p w:rsidR="00035CE5" w:rsidRDefault="00035CE5" w:rsidP="00035CE5">
      <w:pPr>
        <w:pStyle w:val="Heading3"/>
        <w:rPr>
          <w:rFonts w:ascii="Microsoft Sans Serif" w:hAnsi="Microsoft Sans Serif"/>
          <w:b/>
        </w:rPr>
      </w:pPr>
      <w:r>
        <w:rPr>
          <w:rFonts w:ascii="Microsoft Sans Serif" w:hAnsi="Microsoft Sans Serif"/>
          <w:b/>
          <w:sz w:val="24"/>
        </w:rPr>
        <w:t>Blackheath and Greenwich</w:t>
      </w:r>
    </w:p>
    <w:p w:rsidR="00035CE5" w:rsidRDefault="00035CE5" w:rsidP="00035CE5">
      <w:pPr>
        <w:rPr>
          <w:rFonts w:ascii="Microsoft Sans Serif" w:hAnsi="Microsoft Sans Serif"/>
        </w:rPr>
      </w:pPr>
    </w:p>
    <w:p w:rsidR="00035CE5" w:rsidRDefault="00035CE5" w:rsidP="00035CE5">
      <w:pPr>
        <w:pStyle w:val="Heading3"/>
        <w:rPr>
          <w:rFonts w:ascii="Microsoft Sans Serif" w:hAnsi="Microsoft Sans Serif"/>
          <w:b/>
          <w:sz w:val="24"/>
        </w:rPr>
      </w:pPr>
      <w:r>
        <w:rPr>
          <w:rFonts w:ascii="Microsoft Sans Serif" w:hAnsi="Microsoft Sans Serif"/>
          <w:b/>
          <w:sz w:val="24"/>
        </w:rPr>
        <w:t xml:space="preserve">Newsletter </w:t>
      </w:r>
    </w:p>
    <w:p w:rsidR="00035CE5" w:rsidRDefault="00035CE5" w:rsidP="00035CE5">
      <w:pPr>
        <w:rPr>
          <w:rFonts w:ascii="Microsoft Sans Serif" w:hAnsi="Microsoft Sans Serif"/>
        </w:rPr>
      </w:pPr>
    </w:p>
    <w:p w:rsidR="00035CE5" w:rsidRDefault="006253C7" w:rsidP="00035CE5">
      <w:pPr>
        <w:pStyle w:val="Heading1"/>
      </w:pPr>
      <w:r>
        <w:t>May 2017</w:t>
      </w:r>
    </w:p>
    <w:p w:rsidR="00035CE5" w:rsidRPr="001B6F22" w:rsidRDefault="006253C7" w:rsidP="00035CE5">
      <w:pPr>
        <w:pStyle w:val="Heading2"/>
        <w:rPr>
          <w:sz w:val="22"/>
          <w:szCs w:val="22"/>
        </w:rPr>
      </w:pPr>
      <w:bookmarkStart w:id="0" w:name="_GoBack"/>
      <w:r w:rsidRPr="001B6F22">
        <w:rPr>
          <w:sz w:val="22"/>
          <w:szCs w:val="22"/>
        </w:rPr>
        <w:t>Group Meeting 09.05.2017</w:t>
      </w:r>
    </w:p>
    <w:p w:rsidR="00035CE5" w:rsidRPr="001B6F22" w:rsidRDefault="006253C7" w:rsidP="00035CE5">
      <w:pPr>
        <w:rPr>
          <w:sz w:val="22"/>
          <w:szCs w:val="22"/>
        </w:rPr>
      </w:pPr>
      <w:r w:rsidRPr="001B6F22">
        <w:rPr>
          <w:sz w:val="22"/>
          <w:szCs w:val="22"/>
          <w:lang w:eastAsia="en-GB"/>
        </w:rPr>
        <mc:AlternateContent>
          <mc:Choice Requires="wps">
            <w:drawing>
              <wp:anchor distT="0" distB="0" distL="114300" distR="114300" simplePos="0" relativeHeight="251660288" behindDoc="0" locked="0" layoutInCell="1" allowOverlap="1" wp14:anchorId="62B0406B" wp14:editId="1EA42C4E">
                <wp:simplePos x="0" y="0"/>
                <wp:positionH relativeFrom="column">
                  <wp:posOffset>4800600</wp:posOffset>
                </wp:positionH>
                <wp:positionV relativeFrom="paragraph">
                  <wp:posOffset>158750</wp:posOffset>
                </wp:positionV>
                <wp:extent cx="1485900" cy="3543300"/>
                <wp:effectExtent l="0" t="0" r="38100" b="3810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543300"/>
                        </a:xfrm>
                        <a:prstGeom prst="rect">
                          <a:avLst/>
                        </a:prstGeom>
                        <a:solidFill>
                          <a:srgbClr val="FFFFFF"/>
                        </a:solidFill>
                        <a:ln w="9525">
                          <a:solidFill>
                            <a:srgbClr val="000000"/>
                          </a:solidFill>
                          <a:miter lim="800000"/>
                          <a:headEnd/>
                          <a:tailEnd/>
                        </a:ln>
                      </wps:spPr>
                      <wps:txbx>
                        <w:txbxContent>
                          <w:p w:rsidR="009B5098" w:rsidRDefault="009B5098" w:rsidP="00035CE5">
                            <w:pPr>
                              <w:ind w:right="74"/>
                              <w:rPr>
                                <w:sz w:val="20"/>
                              </w:rPr>
                            </w:pPr>
                            <w:r>
                              <w:rPr>
                                <w:b/>
                                <w:sz w:val="20"/>
                              </w:rPr>
                              <w:t>Present:</w:t>
                            </w:r>
                            <w:r>
                              <w:rPr>
                                <w:sz w:val="20"/>
                              </w:rPr>
                              <w:t xml:space="preserve"> </w:t>
                            </w:r>
                          </w:p>
                          <w:p w:rsidR="009B5098" w:rsidRDefault="009B5098" w:rsidP="00035CE5">
                            <w:pPr>
                              <w:ind w:right="74"/>
                              <w:rPr>
                                <w:sz w:val="20"/>
                              </w:rPr>
                            </w:pPr>
                            <w:r>
                              <w:rPr>
                                <w:sz w:val="20"/>
                              </w:rPr>
                              <w:t>Ann Hillary</w:t>
                            </w:r>
                          </w:p>
                          <w:p w:rsidR="009B5098" w:rsidRDefault="009B5098" w:rsidP="00035CE5">
                            <w:pPr>
                              <w:ind w:right="74"/>
                              <w:rPr>
                                <w:sz w:val="20"/>
                              </w:rPr>
                            </w:pPr>
                            <w:r>
                              <w:rPr>
                                <w:sz w:val="20"/>
                              </w:rPr>
                              <w:t>Babak Sedigh</w:t>
                            </w:r>
                          </w:p>
                          <w:p w:rsidR="009B5098" w:rsidRDefault="009B5098" w:rsidP="00035CE5">
                            <w:pPr>
                              <w:ind w:right="74"/>
                              <w:rPr>
                                <w:sz w:val="20"/>
                              </w:rPr>
                            </w:pPr>
                            <w:r>
                              <w:rPr>
                                <w:sz w:val="20"/>
                              </w:rPr>
                              <w:t>Brigitte Hurrell,</w:t>
                            </w:r>
                          </w:p>
                          <w:p w:rsidR="009B5098" w:rsidRDefault="009B5098" w:rsidP="006253C7">
                            <w:pPr>
                              <w:ind w:right="74"/>
                              <w:rPr>
                                <w:b/>
                                <w:sz w:val="20"/>
                              </w:rPr>
                            </w:pPr>
                            <w:r>
                              <w:rPr>
                                <w:sz w:val="20"/>
                              </w:rPr>
                              <w:t>David Webbe-Wood</w:t>
                            </w:r>
                          </w:p>
                          <w:p w:rsidR="009B5098" w:rsidRDefault="009B5098" w:rsidP="00035CE5">
                            <w:pPr>
                              <w:ind w:right="74"/>
                              <w:rPr>
                                <w:sz w:val="20"/>
                              </w:rPr>
                            </w:pPr>
                            <w:r>
                              <w:rPr>
                                <w:sz w:val="20"/>
                              </w:rPr>
                              <w:t>Elisabeth Neumeier</w:t>
                            </w:r>
                          </w:p>
                          <w:p w:rsidR="009B5098" w:rsidRDefault="009B5098" w:rsidP="00035CE5">
                            <w:pPr>
                              <w:ind w:right="74"/>
                              <w:rPr>
                                <w:sz w:val="20"/>
                              </w:rPr>
                            </w:pPr>
                            <w:r>
                              <w:rPr>
                                <w:sz w:val="20"/>
                              </w:rPr>
                              <w:t>Geoff Torry</w:t>
                            </w:r>
                          </w:p>
                          <w:p w:rsidR="009B5098" w:rsidRDefault="009B5098" w:rsidP="00035CE5">
                            <w:pPr>
                              <w:ind w:right="74"/>
                              <w:rPr>
                                <w:sz w:val="20"/>
                              </w:rPr>
                            </w:pPr>
                            <w:r>
                              <w:rPr>
                                <w:sz w:val="20"/>
                              </w:rPr>
                              <w:t>Rachel Errington</w:t>
                            </w:r>
                          </w:p>
                          <w:p w:rsidR="009B5098" w:rsidRDefault="009B5098" w:rsidP="00035CE5">
                            <w:pPr>
                              <w:ind w:right="74"/>
                            </w:pPr>
                            <w:r>
                              <w:rPr>
                                <w:sz w:val="20"/>
                              </w:rPr>
                              <w:t>Roger Hardwick</w:t>
                            </w:r>
                          </w:p>
                          <w:p w:rsidR="009B5098" w:rsidRDefault="009B5098" w:rsidP="006253C7">
                            <w:pPr>
                              <w:ind w:right="74"/>
                            </w:pPr>
                            <w:r>
                              <w:rPr>
                                <w:sz w:val="20"/>
                              </w:rPr>
                              <w:t>Simon Ware</w:t>
                            </w:r>
                          </w:p>
                          <w:p w:rsidR="009B5098" w:rsidRDefault="009B5098" w:rsidP="00035CE5">
                            <w:pPr>
                              <w:ind w:right="74"/>
                              <w:rPr>
                                <w:sz w:val="20"/>
                              </w:rPr>
                            </w:pPr>
                            <w:r>
                              <w:rPr>
                                <w:sz w:val="20"/>
                              </w:rPr>
                              <w:t>Sogol Shohgoli</w:t>
                            </w:r>
                          </w:p>
                          <w:p w:rsidR="009B5098" w:rsidRPr="006253C7" w:rsidRDefault="009B5098" w:rsidP="00035CE5">
                            <w:pPr>
                              <w:ind w:right="74"/>
                              <w:rPr>
                                <w:sz w:val="20"/>
                              </w:rPr>
                            </w:pPr>
                            <w:r w:rsidRPr="006253C7">
                              <w:rPr>
                                <w:sz w:val="20"/>
                              </w:rPr>
                              <w:t>Steph Boulter</w:t>
                            </w:r>
                          </w:p>
                          <w:p w:rsidR="009B5098" w:rsidRDefault="009B5098" w:rsidP="00035CE5">
                            <w:pPr>
                              <w:ind w:right="74"/>
                              <w:rPr>
                                <w:b/>
                                <w:sz w:val="20"/>
                              </w:rPr>
                            </w:pPr>
                            <w:r>
                              <w:rPr>
                                <w:b/>
                                <w:sz w:val="20"/>
                              </w:rPr>
                              <w:t>Apologies:</w:t>
                            </w:r>
                          </w:p>
                          <w:p w:rsidR="009B5098" w:rsidRDefault="009B5098" w:rsidP="006253C7">
                            <w:pPr>
                              <w:ind w:right="74"/>
                              <w:rPr>
                                <w:sz w:val="20"/>
                              </w:rPr>
                            </w:pPr>
                            <w:r>
                              <w:rPr>
                                <w:sz w:val="20"/>
                              </w:rPr>
                              <w:t>Amanda Kipling</w:t>
                            </w:r>
                          </w:p>
                          <w:p w:rsidR="009B5098" w:rsidRDefault="009B5098" w:rsidP="007C161C">
                            <w:pPr>
                              <w:ind w:right="74"/>
                              <w:rPr>
                                <w:sz w:val="20"/>
                              </w:rPr>
                            </w:pPr>
                            <w:r>
                              <w:rPr>
                                <w:sz w:val="20"/>
                              </w:rPr>
                              <w:t>Andres Crespo</w:t>
                            </w:r>
                          </w:p>
                          <w:p w:rsidR="009B5098" w:rsidRDefault="009B5098" w:rsidP="006253C7">
                            <w:pPr>
                              <w:ind w:right="74"/>
                              <w:rPr>
                                <w:sz w:val="20"/>
                              </w:rPr>
                            </w:pPr>
                            <w:r>
                              <w:rPr>
                                <w:sz w:val="20"/>
                              </w:rPr>
                              <w:t>Angela Dock,</w:t>
                            </w:r>
                          </w:p>
                          <w:p w:rsidR="009B5098" w:rsidRDefault="009B5098" w:rsidP="006253C7">
                            <w:pPr>
                              <w:ind w:right="74"/>
                              <w:rPr>
                                <w:sz w:val="20"/>
                              </w:rPr>
                            </w:pPr>
                            <w:r>
                              <w:rPr>
                                <w:sz w:val="20"/>
                              </w:rPr>
                              <w:t>David Weekes</w:t>
                            </w:r>
                          </w:p>
                          <w:p w:rsidR="009B5098" w:rsidRDefault="009B5098" w:rsidP="006253C7">
                            <w:pPr>
                              <w:ind w:right="74"/>
                              <w:rPr>
                                <w:sz w:val="20"/>
                              </w:rPr>
                            </w:pPr>
                            <w:r>
                              <w:rPr>
                                <w:sz w:val="20"/>
                              </w:rPr>
                              <w:t>Dee Weekes</w:t>
                            </w:r>
                          </w:p>
                          <w:p w:rsidR="009B5098" w:rsidRDefault="009B5098" w:rsidP="006253C7">
                            <w:pPr>
                              <w:ind w:right="74"/>
                              <w:rPr>
                                <w:sz w:val="20"/>
                              </w:rPr>
                            </w:pPr>
                            <w:r>
                              <w:rPr>
                                <w:sz w:val="20"/>
                              </w:rPr>
                              <w:t xml:space="preserve">Graham Dock </w:t>
                            </w:r>
                          </w:p>
                          <w:p w:rsidR="009B5098" w:rsidRDefault="009B5098" w:rsidP="006253C7">
                            <w:pPr>
                              <w:ind w:right="74"/>
                              <w:rPr>
                                <w:sz w:val="20"/>
                              </w:rPr>
                            </w:pPr>
                            <w:r>
                              <w:rPr>
                                <w:sz w:val="20"/>
                              </w:rPr>
                              <w:t>Ken Ryder</w:t>
                            </w:r>
                          </w:p>
                          <w:p w:rsidR="009B5098" w:rsidRDefault="009B5098" w:rsidP="00035CE5">
                            <w:pPr>
                              <w:ind w:right="74"/>
                              <w:rPr>
                                <w:sz w:val="20"/>
                              </w:rPr>
                            </w:pPr>
                            <w:r>
                              <w:rPr>
                                <w:sz w:val="20"/>
                              </w:rPr>
                              <w:t>Olwen Pearson</w:t>
                            </w:r>
                          </w:p>
                          <w:p w:rsidR="009B5098" w:rsidRPr="006253C7" w:rsidRDefault="009B5098" w:rsidP="00035CE5">
                            <w:pPr>
                              <w:ind w:right="74"/>
                              <w:rPr>
                                <w:sz w:val="20"/>
                              </w:rPr>
                            </w:pPr>
                            <w:r w:rsidRPr="006253C7">
                              <w:rPr>
                                <w:sz w:val="20"/>
                              </w:rPr>
                              <w:t>Rachel Lanza</w:t>
                            </w:r>
                          </w:p>
                          <w:p w:rsidR="009B5098" w:rsidRDefault="009B5098" w:rsidP="00035CE5">
                            <w:pPr>
                              <w:ind w:right="74"/>
                            </w:pPr>
                          </w:p>
                          <w:p w:rsidR="009B5098" w:rsidRDefault="009B5098" w:rsidP="00035CE5">
                            <w:pPr>
                              <w:ind w:right="74"/>
                            </w:pPr>
                          </w:p>
                          <w:p w:rsidR="009B5098" w:rsidRDefault="009B5098" w:rsidP="00035CE5">
                            <w:pPr>
                              <w:ind w:right="74"/>
                            </w:pPr>
                          </w:p>
                          <w:p w:rsidR="009B5098" w:rsidRDefault="009B5098" w:rsidP="00035CE5">
                            <w:pPr>
                              <w:ind w:right="74"/>
                            </w:pPr>
                          </w:p>
                          <w:p w:rsidR="009B5098" w:rsidRDefault="009B5098" w:rsidP="00035CE5">
                            <w:pPr>
                              <w:ind w:right="74"/>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0406B" id="_x0000_t202" coordsize="21600,21600" o:spt="202" path="m,l,21600r21600,l21600,xe">
                <v:stroke joinstyle="miter"/>
                <v:path gradientshapeok="t" o:connecttype="rect"/>
              </v:shapetype>
              <v:shape id="Text Box 3" o:spid="_x0000_s1026" type="#_x0000_t202" style="position:absolute;margin-left:378pt;margin-top:12.5pt;width:117pt;height:2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">
                <v:textbox>
                  <w:txbxContent>
                    <w:p w:rsidR="009B5098" w:rsidRDefault="009B5098" w:rsidP="00035CE5">
                      <w:pPr>
                        <w:ind w:right="74"/>
                        <w:rPr>
                          <w:sz w:val="20"/>
                        </w:rPr>
                      </w:pPr>
                      <w:r>
                        <w:rPr>
                          <w:b/>
                          <w:sz w:val="20"/>
                        </w:rPr>
                        <w:t>Present:</w:t>
                      </w:r>
                      <w:r>
                        <w:rPr>
                          <w:sz w:val="20"/>
                        </w:rPr>
                        <w:t xml:space="preserve"> </w:t>
                      </w:r>
                    </w:p>
                    <w:p w:rsidR="009B5098" w:rsidRDefault="009B5098" w:rsidP="00035CE5">
                      <w:pPr>
                        <w:ind w:right="74"/>
                        <w:rPr>
                          <w:sz w:val="20"/>
                        </w:rPr>
                      </w:pPr>
                      <w:r>
                        <w:rPr>
                          <w:sz w:val="20"/>
                        </w:rPr>
                        <w:t>Ann Hillary</w:t>
                      </w:r>
                    </w:p>
                    <w:p w:rsidR="009B5098" w:rsidRDefault="009B5098" w:rsidP="00035CE5">
                      <w:pPr>
                        <w:ind w:right="74"/>
                        <w:rPr>
                          <w:sz w:val="20"/>
                        </w:rPr>
                      </w:pPr>
                      <w:r>
                        <w:rPr>
                          <w:sz w:val="20"/>
                        </w:rPr>
                        <w:t>Babak Sedigh</w:t>
                      </w:r>
                    </w:p>
                    <w:p w:rsidR="009B5098" w:rsidRDefault="009B5098" w:rsidP="00035CE5">
                      <w:pPr>
                        <w:ind w:right="74"/>
                        <w:rPr>
                          <w:sz w:val="20"/>
                        </w:rPr>
                      </w:pPr>
                      <w:r>
                        <w:rPr>
                          <w:sz w:val="20"/>
                        </w:rPr>
                        <w:t>Brigitte Hurrell,</w:t>
                      </w:r>
                    </w:p>
                    <w:p w:rsidR="009B5098" w:rsidRDefault="009B5098" w:rsidP="006253C7">
                      <w:pPr>
                        <w:ind w:right="74"/>
                        <w:rPr>
                          <w:b/>
                          <w:sz w:val="20"/>
                        </w:rPr>
                      </w:pPr>
                      <w:r>
                        <w:rPr>
                          <w:sz w:val="20"/>
                        </w:rPr>
                        <w:t>David Webbe-Wood</w:t>
                      </w:r>
                    </w:p>
                    <w:p w:rsidR="009B5098" w:rsidRDefault="009B5098" w:rsidP="00035CE5">
                      <w:pPr>
                        <w:ind w:right="74"/>
                        <w:rPr>
                          <w:sz w:val="20"/>
                        </w:rPr>
                      </w:pPr>
                      <w:r>
                        <w:rPr>
                          <w:sz w:val="20"/>
                        </w:rPr>
                        <w:t>Elisabeth Neumeier</w:t>
                      </w:r>
                    </w:p>
                    <w:p w:rsidR="009B5098" w:rsidRDefault="009B5098" w:rsidP="00035CE5">
                      <w:pPr>
                        <w:ind w:right="74"/>
                        <w:rPr>
                          <w:sz w:val="20"/>
                        </w:rPr>
                      </w:pPr>
                      <w:r>
                        <w:rPr>
                          <w:sz w:val="20"/>
                        </w:rPr>
                        <w:t>Geoff Torry</w:t>
                      </w:r>
                    </w:p>
                    <w:p w:rsidR="009B5098" w:rsidRDefault="009B5098" w:rsidP="00035CE5">
                      <w:pPr>
                        <w:ind w:right="74"/>
                        <w:rPr>
                          <w:sz w:val="20"/>
                        </w:rPr>
                      </w:pPr>
                      <w:r>
                        <w:rPr>
                          <w:sz w:val="20"/>
                        </w:rPr>
                        <w:t>Rachel Errington</w:t>
                      </w:r>
                    </w:p>
                    <w:p w:rsidR="009B5098" w:rsidRDefault="009B5098" w:rsidP="00035CE5">
                      <w:pPr>
                        <w:ind w:right="74"/>
                      </w:pPr>
                      <w:r>
                        <w:rPr>
                          <w:sz w:val="20"/>
                        </w:rPr>
                        <w:t>Roger Hardwick</w:t>
                      </w:r>
                    </w:p>
                    <w:p w:rsidR="009B5098" w:rsidRDefault="009B5098" w:rsidP="006253C7">
                      <w:pPr>
                        <w:ind w:right="74"/>
                      </w:pPr>
                      <w:r>
                        <w:rPr>
                          <w:sz w:val="20"/>
                        </w:rPr>
                        <w:t>Simon Ware</w:t>
                      </w:r>
                    </w:p>
                    <w:p w:rsidR="009B5098" w:rsidRDefault="009B5098" w:rsidP="00035CE5">
                      <w:pPr>
                        <w:ind w:right="74"/>
                        <w:rPr>
                          <w:sz w:val="20"/>
                        </w:rPr>
                      </w:pPr>
                      <w:r>
                        <w:rPr>
                          <w:sz w:val="20"/>
                        </w:rPr>
                        <w:t>Sogol Shohgoli</w:t>
                      </w:r>
                    </w:p>
                    <w:p w:rsidR="009B5098" w:rsidRPr="006253C7" w:rsidRDefault="009B5098" w:rsidP="00035CE5">
                      <w:pPr>
                        <w:ind w:right="74"/>
                        <w:rPr>
                          <w:sz w:val="20"/>
                        </w:rPr>
                      </w:pPr>
                      <w:r w:rsidRPr="006253C7">
                        <w:rPr>
                          <w:sz w:val="20"/>
                        </w:rPr>
                        <w:t>Steph Boulter</w:t>
                      </w:r>
                    </w:p>
                    <w:p w:rsidR="009B5098" w:rsidRDefault="009B5098" w:rsidP="00035CE5">
                      <w:pPr>
                        <w:ind w:right="74"/>
                        <w:rPr>
                          <w:b/>
                          <w:sz w:val="20"/>
                        </w:rPr>
                      </w:pPr>
                      <w:r>
                        <w:rPr>
                          <w:b/>
                          <w:sz w:val="20"/>
                        </w:rPr>
                        <w:t>Apologies:</w:t>
                      </w:r>
                    </w:p>
                    <w:p w:rsidR="009B5098" w:rsidRDefault="009B5098" w:rsidP="006253C7">
                      <w:pPr>
                        <w:ind w:right="74"/>
                        <w:rPr>
                          <w:sz w:val="20"/>
                        </w:rPr>
                      </w:pPr>
                      <w:r>
                        <w:rPr>
                          <w:sz w:val="20"/>
                        </w:rPr>
                        <w:t>Amanda Kipling</w:t>
                      </w:r>
                    </w:p>
                    <w:p w:rsidR="009B5098" w:rsidRDefault="009B5098" w:rsidP="007C161C">
                      <w:pPr>
                        <w:ind w:right="74"/>
                        <w:rPr>
                          <w:sz w:val="20"/>
                        </w:rPr>
                      </w:pPr>
                      <w:r>
                        <w:rPr>
                          <w:sz w:val="20"/>
                        </w:rPr>
                        <w:t>Andres Crespo</w:t>
                      </w:r>
                    </w:p>
                    <w:p w:rsidR="009B5098" w:rsidRDefault="009B5098" w:rsidP="006253C7">
                      <w:pPr>
                        <w:ind w:right="74"/>
                        <w:rPr>
                          <w:sz w:val="20"/>
                        </w:rPr>
                      </w:pPr>
                      <w:r>
                        <w:rPr>
                          <w:sz w:val="20"/>
                        </w:rPr>
                        <w:t>Angela Dock,</w:t>
                      </w:r>
                    </w:p>
                    <w:p w:rsidR="009B5098" w:rsidRDefault="009B5098" w:rsidP="006253C7">
                      <w:pPr>
                        <w:ind w:right="74"/>
                        <w:rPr>
                          <w:sz w:val="20"/>
                        </w:rPr>
                      </w:pPr>
                      <w:r>
                        <w:rPr>
                          <w:sz w:val="20"/>
                        </w:rPr>
                        <w:t>David Weekes</w:t>
                      </w:r>
                    </w:p>
                    <w:p w:rsidR="009B5098" w:rsidRDefault="009B5098" w:rsidP="006253C7">
                      <w:pPr>
                        <w:ind w:right="74"/>
                        <w:rPr>
                          <w:sz w:val="20"/>
                        </w:rPr>
                      </w:pPr>
                      <w:r>
                        <w:rPr>
                          <w:sz w:val="20"/>
                        </w:rPr>
                        <w:t>Dee Weekes</w:t>
                      </w:r>
                    </w:p>
                    <w:p w:rsidR="009B5098" w:rsidRDefault="009B5098" w:rsidP="006253C7">
                      <w:pPr>
                        <w:ind w:right="74"/>
                        <w:rPr>
                          <w:sz w:val="20"/>
                        </w:rPr>
                      </w:pPr>
                      <w:r>
                        <w:rPr>
                          <w:sz w:val="20"/>
                        </w:rPr>
                        <w:t xml:space="preserve">Graham Dock </w:t>
                      </w:r>
                    </w:p>
                    <w:p w:rsidR="009B5098" w:rsidRDefault="009B5098" w:rsidP="006253C7">
                      <w:pPr>
                        <w:ind w:right="74"/>
                        <w:rPr>
                          <w:sz w:val="20"/>
                        </w:rPr>
                      </w:pPr>
                      <w:r>
                        <w:rPr>
                          <w:sz w:val="20"/>
                        </w:rPr>
                        <w:t>Ken Ryder</w:t>
                      </w:r>
                    </w:p>
                    <w:p w:rsidR="009B5098" w:rsidRDefault="009B5098" w:rsidP="00035CE5">
                      <w:pPr>
                        <w:ind w:right="74"/>
                        <w:rPr>
                          <w:sz w:val="20"/>
                        </w:rPr>
                      </w:pPr>
                      <w:r>
                        <w:rPr>
                          <w:sz w:val="20"/>
                        </w:rPr>
                        <w:t>Olwen Pearson</w:t>
                      </w:r>
                    </w:p>
                    <w:p w:rsidR="009B5098" w:rsidRPr="006253C7" w:rsidRDefault="009B5098" w:rsidP="00035CE5">
                      <w:pPr>
                        <w:ind w:right="74"/>
                        <w:rPr>
                          <w:sz w:val="20"/>
                        </w:rPr>
                      </w:pPr>
                      <w:r w:rsidRPr="006253C7">
                        <w:rPr>
                          <w:sz w:val="20"/>
                        </w:rPr>
                        <w:t>Rachel Lanza</w:t>
                      </w:r>
                    </w:p>
                    <w:p w:rsidR="009B5098" w:rsidRDefault="009B5098" w:rsidP="00035CE5">
                      <w:pPr>
                        <w:ind w:right="74"/>
                      </w:pPr>
                    </w:p>
                    <w:p w:rsidR="009B5098" w:rsidRDefault="009B5098" w:rsidP="00035CE5">
                      <w:pPr>
                        <w:ind w:right="74"/>
                      </w:pPr>
                    </w:p>
                    <w:p w:rsidR="009B5098" w:rsidRDefault="009B5098" w:rsidP="00035CE5">
                      <w:pPr>
                        <w:ind w:right="74"/>
                      </w:pPr>
                    </w:p>
                    <w:p w:rsidR="009B5098" w:rsidRDefault="009B5098" w:rsidP="00035CE5">
                      <w:pPr>
                        <w:ind w:right="74"/>
                      </w:pPr>
                    </w:p>
                    <w:p w:rsidR="009B5098" w:rsidRDefault="009B5098" w:rsidP="00035CE5">
                      <w:pPr>
                        <w:ind w:right="74"/>
                      </w:pPr>
                      <w:r>
                        <w:t xml:space="preserve"> </w:t>
                      </w:r>
                    </w:p>
                  </w:txbxContent>
                </v:textbox>
                <w10:wrap type="square"/>
              </v:shape>
            </w:pict>
          </mc:Fallback>
        </mc:AlternateContent>
      </w:r>
    </w:p>
    <w:p w:rsidR="006253C7" w:rsidRPr="001B6F22" w:rsidRDefault="006253C7" w:rsidP="006253C7">
      <w:pPr>
        <w:ind w:right="74"/>
        <w:rPr>
          <w:sz w:val="22"/>
          <w:szCs w:val="22"/>
        </w:rPr>
      </w:pPr>
      <w:r w:rsidRPr="001B6F22">
        <w:rPr>
          <w:b/>
          <w:sz w:val="22"/>
          <w:szCs w:val="22"/>
        </w:rPr>
        <w:t xml:space="preserve">Introductions. </w:t>
      </w:r>
      <w:r w:rsidRPr="001B6F22">
        <w:rPr>
          <w:sz w:val="22"/>
          <w:szCs w:val="22"/>
        </w:rPr>
        <w:t>We warmly welcomed Babak Sedigh and Sogol Shohgoli to the meeting and they offered support for several group activities and drew our attention to the urgent action for Hengameh Shahidi. Please act on this if you have not already done so.</w:t>
      </w:r>
    </w:p>
    <w:p w:rsidR="006253C7" w:rsidRPr="001B6F22" w:rsidRDefault="006253C7" w:rsidP="006253C7">
      <w:pPr>
        <w:ind w:right="74"/>
        <w:rPr>
          <w:sz w:val="22"/>
          <w:szCs w:val="22"/>
        </w:rPr>
      </w:pPr>
    </w:p>
    <w:p w:rsidR="006253C7" w:rsidRPr="001B6F22" w:rsidRDefault="006253C7" w:rsidP="006253C7">
      <w:pPr>
        <w:ind w:right="74"/>
        <w:rPr>
          <w:sz w:val="22"/>
          <w:szCs w:val="22"/>
        </w:rPr>
      </w:pPr>
      <w:r w:rsidRPr="001B6F22">
        <w:rPr>
          <w:b/>
          <w:sz w:val="22"/>
          <w:szCs w:val="22"/>
        </w:rPr>
        <w:t xml:space="preserve">Campaign updates. </w:t>
      </w:r>
      <w:r w:rsidRPr="001B6F22">
        <w:rPr>
          <w:sz w:val="22"/>
          <w:szCs w:val="22"/>
        </w:rPr>
        <w:t>On Dee’s behalf Geoff circulated two letters regarding prisoners in Iran.</w:t>
      </w:r>
    </w:p>
    <w:p w:rsidR="006253C7" w:rsidRPr="001B6F22" w:rsidRDefault="006253C7" w:rsidP="006253C7">
      <w:pPr>
        <w:ind w:right="74"/>
        <w:rPr>
          <w:sz w:val="22"/>
          <w:szCs w:val="22"/>
        </w:rPr>
      </w:pPr>
    </w:p>
    <w:p w:rsidR="006253C7" w:rsidRPr="001B6F22" w:rsidRDefault="006253C7" w:rsidP="006253C7">
      <w:pPr>
        <w:ind w:right="74"/>
        <w:rPr>
          <w:sz w:val="22"/>
          <w:szCs w:val="22"/>
        </w:rPr>
      </w:pPr>
      <w:r w:rsidRPr="001B6F22">
        <w:rPr>
          <w:sz w:val="22"/>
          <w:szCs w:val="22"/>
        </w:rPr>
        <w:t xml:space="preserve">Roger reported on several Central American issues (see appendix) and </w:t>
      </w:r>
      <w:r w:rsidR="00FD0C05" w:rsidRPr="001B6F22">
        <w:rPr>
          <w:sz w:val="22"/>
          <w:szCs w:val="22"/>
        </w:rPr>
        <w:t>circulated urgent letters about abortion rights in El Salvador and intimidation in Guatemala.</w:t>
      </w:r>
    </w:p>
    <w:p w:rsidR="00FD0C05" w:rsidRPr="001B6F22" w:rsidRDefault="00FD0C05" w:rsidP="006253C7">
      <w:pPr>
        <w:ind w:right="74"/>
        <w:rPr>
          <w:sz w:val="22"/>
          <w:szCs w:val="22"/>
        </w:rPr>
      </w:pPr>
    </w:p>
    <w:p w:rsidR="00FD0C05" w:rsidRPr="001B6F22" w:rsidRDefault="00FD0C05" w:rsidP="006253C7">
      <w:pPr>
        <w:ind w:right="74"/>
        <w:rPr>
          <w:sz w:val="22"/>
          <w:szCs w:val="22"/>
        </w:rPr>
      </w:pPr>
      <w:r w:rsidRPr="001B6F22">
        <w:rPr>
          <w:b/>
          <w:sz w:val="22"/>
          <w:szCs w:val="22"/>
        </w:rPr>
        <w:t xml:space="preserve">Booksale. </w:t>
      </w:r>
      <w:r w:rsidRPr="001B6F22">
        <w:rPr>
          <w:sz w:val="22"/>
          <w:szCs w:val="22"/>
        </w:rPr>
        <w:t>Brigitte is concerned that there will be fewer donations than in recent years. Elisabeth and Steph will contact friends who work for publishers.</w:t>
      </w:r>
    </w:p>
    <w:p w:rsidR="00FD0C05" w:rsidRPr="001B6F22" w:rsidRDefault="00FD0C05" w:rsidP="006253C7">
      <w:pPr>
        <w:ind w:right="74"/>
        <w:rPr>
          <w:sz w:val="22"/>
          <w:szCs w:val="22"/>
          <w:u w:val="single"/>
        </w:rPr>
      </w:pPr>
      <w:r w:rsidRPr="001B6F22">
        <w:rPr>
          <w:sz w:val="22"/>
          <w:szCs w:val="22"/>
          <w:u w:val="single"/>
        </w:rPr>
        <w:t>Key dates</w:t>
      </w:r>
    </w:p>
    <w:p w:rsidR="006253C7" w:rsidRPr="001B6F22" w:rsidRDefault="006253C7" w:rsidP="006253C7">
      <w:pPr>
        <w:ind w:right="74"/>
        <w:rPr>
          <w:sz w:val="22"/>
          <w:szCs w:val="22"/>
        </w:rPr>
      </w:pPr>
      <w:r w:rsidRPr="001B6F22">
        <w:rPr>
          <w:sz w:val="22"/>
          <w:szCs w:val="22"/>
        </w:rPr>
        <w:t xml:space="preserve"> </w:t>
      </w:r>
      <w:r w:rsidR="00FD0C05" w:rsidRPr="001B6F22">
        <w:rPr>
          <w:sz w:val="22"/>
          <w:szCs w:val="22"/>
        </w:rPr>
        <w:t xml:space="preserve">Monday 15 May move books from Rachel’s garage to Dartmouth Row 7.00pm. Cars needed. Ann and Ken will open </w:t>
      </w:r>
      <w:r w:rsidR="00D82312" w:rsidRPr="001B6F22">
        <w:rPr>
          <w:sz w:val="22"/>
          <w:szCs w:val="22"/>
        </w:rPr>
        <w:t xml:space="preserve">Greyladies </w:t>
      </w:r>
      <w:r w:rsidR="00FD0C05" w:rsidRPr="001B6F22">
        <w:rPr>
          <w:sz w:val="22"/>
          <w:szCs w:val="22"/>
        </w:rPr>
        <w:t xml:space="preserve">garage at 6.00pm </w:t>
      </w:r>
    </w:p>
    <w:p w:rsidR="00FD0C05" w:rsidRPr="001B6F22" w:rsidRDefault="00FD0C05" w:rsidP="006253C7">
      <w:pPr>
        <w:ind w:right="74"/>
        <w:rPr>
          <w:sz w:val="22"/>
          <w:szCs w:val="22"/>
        </w:rPr>
      </w:pPr>
      <w:r w:rsidRPr="001B6F22">
        <w:rPr>
          <w:sz w:val="22"/>
          <w:szCs w:val="22"/>
        </w:rPr>
        <w:t>15 May to 11 June. Sorting and Pricing. Greyladies Cottage, Dartmouth Row. Weekdays 7 to 9pm. Weekends and Bank Holiday 4-6pm.</w:t>
      </w:r>
    </w:p>
    <w:p w:rsidR="00FD0C05" w:rsidRPr="001B6F22" w:rsidRDefault="00FD0C05" w:rsidP="006253C7">
      <w:pPr>
        <w:ind w:right="74"/>
        <w:rPr>
          <w:sz w:val="22"/>
          <w:szCs w:val="22"/>
        </w:rPr>
      </w:pPr>
      <w:r w:rsidRPr="001B6F22">
        <w:rPr>
          <w:sz w:val="22"/>
          <w:szCs w:val="22"/>
        </w:rPr>
        <w:t>Monday 12 June Moving books to church 7.00pm. Cars needed.</w:t>
      </w:r>
    </w:p>
    <w:p w:rsidR="00FD0C05" w:rsidRPr="001B6F22" w:rsidRDefault="00D82312" w:rsidP="006253C7">
      <w:pPr>
        <w:ind w:right="74"/>
        <w:rPr>
          <w:sz w:val="22"/>
          <w:szCs w:val="22"/>
        </w:rPr>
      </w:pPr>
      <w:r w:rsidRPr="001B6F22">
        <w:rPr>
          <w:sz w:val="22"/>
          <w:szCs w:val="22"/>
        </w:rPr>
        <w:t>Saturday 17 June The sale! 9am to 5pm. Clearing the church 5.00pm. Help is really needed for this.</w:t>
      </w:r>
    </w:p>
    <w:p w:rsidR="001479CE" w:rsidRPr="001B6F22" w:rsidRDefault="001479CE" w:rsidP="006253C7">
      <w:pPr>
        <w:ind w:right="74"/>
        <w:rPr>
          <w:sz w:val="22"/>
          <w:szCs w:val="22"/>
        </w:rPr>
      </w:pPr>
    </w:p>
    <w:p w:rsidR="00810F26" w:rsidRPr="001B6F22" w:rsidRDefault="00D82312">
      <w:pPr>
        <w:rPr>
          <w:sz w:val="22"/>
          <w:szCs w:val="22"/>
        </w:rPr>
      </w:pPr>
      <w:r w:rsidRPr="001B6F22">
        <w:rPr>
          <w:sz w:val="22"/>
          <w:szCs w:val="22"/>
        </w:rPr>
        <w:t>Leaflets will be available at garage next week.</w:t>
      </w:r>
    </w:p>
    <w:p w:rsidR="00D82312" w:rsidRPr="001B6F22" w:rsidRDefault="00D82312">
      <w:pPr>
        <w:rPr>
          <w:sz w:val="22"/>
          <w:szCs w:val="22"/>
        </w:rPr>
      </w:pPr>
      <w:r w:rsidRPr="001B6F22">
        <w:rPr>
          <w:sz w:val="22"/>
          <w:szCs w:val="22"/>
        </w:rPr>
        <w:t>Ann needs donations of home made cakes on the day.</w:t>
      </w:r>
    </w:p>
    <w:p w:rsidR="00D82312" w:rsidRPr="001B6F22" w:rsidRDefault="00D82312">
      <w:pPr>
        <w:rPr>
          <w:sz w:val="22"/>
          <w:szCs w:val="22"/>
        </w:rPr>
      </w:pPr>
      <w:r w:rsidRPr="001B6F22">
        <w:rPr>
          <w:sz w:val="22"/>
          <w:szCs w:val="22"/>
        </w:rPr>
        <w:t>AFRIL will be invited to publicise their work.</w:t>
      </w:r>
    </w:p>
    <w:p w:rsidR="00D82312" w:rsidRPr="001B6F22" w:rsidRDefault="00D82312">
      <w:pPr>
        <w:rPr>
          <w:sz w:val="22"/>
          <w:szCs w:val="22"/>
        </w:rPr>
      </w:pPr>
      <w:r w:rsidRPr="001B6F22">
        <w:rPr>
          <w:sz w:val="22"/>
          <w:szCs w:val="22"/>
        </w:rPr>
        <w:t>There will be campaigns re Refugees; Nazanin and other Iranians; Human Rights Defenders including LGBTI activists.</w:t>
      </w:r>
    </w:p>
    <w:p w:rsidR="00D82312" w:rsidRPr="001B6F22" w:rsidRDefault="00D82312">
      <w:pPr>
        <w:rPr>
          <w:sz w:val="22"/>
          <w:szCs w:val="22"/>
        </w:rPr>
      </w:pPr>
      <w:r w:rsidRPr="001B6F22">
        <w:rPr>
          <w:sz w:val="22"/>
          <w:szCs w:val="22"/>
        </w:rPr>
        <w:t>Happy Fish offered a donation for books collected in November; agreed that more important to persuade them to come again this November.</w:t>
      </w:r>
    </w:p>
    <w:p w:rsidR="00D82312" w:rsidRPr="001B6F22" w:rsidRDefault="00D82312">
      <w:pPr>
        <w:rPr>
          <w:sz w:val="22"/>
          <w:szCs w:val="22"/>
        </w:rPr>
      </w:pPr>
      <w:r w:rsidRPr="001B6F22">
        <w:rPr>
          <w:sz w:val="22"/>
          <w:szCs w:val="22"/>
        </w:rPr>
        <w:t>Mobile signal booster not possible.</w:t>
      </w:r>
    </w:p>
    <w:p w:rsidR="007C161C" w:rsidRPr="001B6F22" w:rsidRDefault="007C161C">
      <w:pPr>
        <w:rPr>
          <w:sz w:val="22"/>
          <w:szCs w:val="22"/>
        </w:rPr>
      </w:pPr>
    </w:p>
    <w:p w:rsidR="007C161C" w:rsidRPr="001B6F22" w:rsidRDefault="007C161C">
      <w:pPr>
        <w:rPr>
          <w:sz w:val="22"/>
          <w:szCs w:val="22"/>
        </w:rPr>
      </w:pPr>
      <w:r w:rsidRPr="001B6F22">
        <w:rPr>
          <w:b/>
          <w:sz w:val="22"/>
          <w:szCs w:val="22"/>
        </w:rPr>
        <w:t>Presentation.</w:t>
      </w:r>
      <w:r w:rsidRPr="001B6F22">
        <w:rPr>
          <w:sz w:val="22"/>
          <w:szCs w:val="22"/>
        </w:rPr>
        <w:t xml:space="preserve"> Simon wearing his LGBTI network chair hat gave an interesting run down on the network’s activities. A formally recognised AIUK group with 8,500 members, 10,000 Twitter followers. Equality and non-discrimination a core underpinning of most Human Rights legislation so the network strives for</w:t>
      </w:r>
      <w:r w:rsidR="00716270" w:rsidRPr="001B6F22">
        <w:rPr>
          <w:sz w:val="22"/>
          <w:szCs w:val="22"/>
        </w:rPr>
        <w:t xml:space="preserve"> equal HR for LGBTI people. Che</w:t>
      </w:r>
      <w:r w:rsidRPr="001B6F22">
        <w:rPr>
          <w:sz w:val="22"/>
          <w:szCs w:val="22"/>
        </w:rPr>
        <w:t>chnya a major concern. AI has interviewed some of those detained recently and found their allegations credible despite denials from Chechen President and Putin. There was a recent Urgent Action in support of journalists who broke the story.</w:t>
      </w:r>
    </w:p>
    <w:p w:rsidR="00716270" w:rsidRPr="001B6F22" w:rsidRDefault="00716270">
      <w:pPr>
        <w:rPr>
          <w:sz w:val="22"/>
          <w:szCs w:val="22"/>
        </w:rPr>
      </w:pPr>
      <w:r w:rsidRPr="001B6F22">
        <w:rPr>
          <w:sz w:val="22"/>
          <w:szCs w:val="22"/>
        </w:rPr>
        <w:t>The network also has concerns about homophobia in migrants’ detention centres in UK; marriage equality in Taiwan and lack of discrimination legislation in Japan. There will be an awareness raising activity about inter-sexuality and a transvestite activist will feature in the forthcoming Human Rights Defenders campaign.</w:t>
      </w:r>
    </w:p>
    <w:p w:rsidR="00716270" w:rsidRPr="001B6F22" w:rsidRDefault="00716270">
      <w:pPr>
        <w:rPr>
          <w:sz w:val="22"/>
          <w:szCs w:val="22"/>
        </w:rPr>
      </w:pPr>
    </w:p>
    <w:p w:rsidR="00716270" w:rsidRPr="001B6F22" w:rsidRDefault="00716270">
      <w:pPr>
        <w:rPr>
          <w:sz w:val="22"/>
          <w:szCs w:val="22"/>
        </w:rPr>
      </w:pPr>
      <w:r w:rsidRPr="001B6F22">
        <w:rPr>
          <w:b/>
          <w:sz w:val="22"/>
          <w:szCs w:val="22"/>
        </w:rPr>
        <w:lastRenderedPageBreak/>
        <w:t>Letter writing</w:t>
      </w:r>
      <w:r w:rsidR="001479CE" w:rsidRPr="001B6F22">
        <w:rPr>
          <w:sz w:val="22"/>
          <w:szCs w:val="22"/>
        </w:rPr>
        <w:t xml:space="preserve"> There will be a</w:t>
      </w:r>
      <w:r w:rsidRPr="001B6F22">
        <w:rPr>
          <w:sz w:val="22"/>
          <w:szCs w:val="22"/>
        </w:rPr>
        <w:t xml:space="preserve"> </w:t>
      </w:r>
      <w:r w:rsidR="001479CE" w:rsidRPr="001B6F22">
        <w:rPr>
          <w:sz w:val="22"/>
          <w:szCs w:val="22"/>
        </w:rPr>
        <w:t>s</w:t>
      </w:r>
      <w:r w:rsidRPr="001B6F22">
        <w:rPr>
          <w:sz w:val="22"/>
          <w:szCs w:val="22"/>
        </w:rPr>
        <w:t>ession at the Greenwich Tavern on 23</w:t>
      </w:r>
      <w:r w:rsidRPr="001B6F22">
        <w:rPr>
          <w:sz w:val="22"/>
          <w:szCs w:val="22"/>
          <w:vertAlign w:val="superscript"/>
        </w:rPr>
        <w:t>rd</w:t>
      </w:r>
      <w:r w:rsidRPr="001B6F22">
        <w:rPr>
          <w:sz w:val="22"/>
          <w:szCs w:val="22"/>
        </w:rPr>
        <w:t xml:space="preserve"> May despite book sorting. Ple</w:t>
      </w:r>
      <w:r w:rsidR="001479CE" w:rsidRPr="001B6F22">
        <w:rPr>
          <w:sz w:val="22"/>
          <w:szCs w:val="22"/>
        </w:rPr>
        <w:t>ase get your letters to David W-</w:t>
      </w:r>
      <w:r w:rsidRPr="001B6F22">
        <w:rPr>
          <w:sz w:val="22"/>
          <w:szCs w:val="22"/>
        </w:rPr>
        <w:t>W by Sunday 21</w:t>
      </w:r>
      <w:r w:rsidRPr="001B6F22">
        <w:rPr>
          <w:sz w:val="22"/>
          <w:szCs w:val="22"/>
          <w:vertAlign w:val="superscript"/>
        </w:rPr>
        <w:t>st</w:t>
      </w:r>
      <w:r w:rsidRPr="001B6F22">
        <w:rPr>
          <w:sz w:val="22"/>
          <w:szCs w:val="22"/>
        </w:rPr>
        <w:t xml:space="preserve"> and circulate group about which ones you have prepared to avoid duplication.</w:t>
      </w:r>
    </w:p>
    <w:p w:rsidR="001479CE" w:rsidRPr="001B6F22" w:rsidRDefault="001479CE">
      <w:pPr>
        <w:rPr>
          <w:sz w:val="22"/>
          <w:szCs w:val="22"/>
        </w:rPr>
      </w:pPr>
    </w:p>
    <w:p w:rsidR="001479CE" w:rsidRPr="001B6F22" w:rsidRDefault="001479CE">
      <w:pPr>
        <w:rPr>
          <w:sz w:val="22"/>
          <w:szCs w:val="22"/>
        </w:rPr>
      </w:pPr>
      <w:r w:rsidRPr="001B6F22">
        <w:rPr>
          <w:b/>
          <w:sz w:val="22"/>
          <w:szCs w:val="22"/>
        </w:rPr>
        <w:t xml:space="preserve">Future Meetings. </w:t>
      </w:r>
      <w:r w:rsidRPr="001B6F22">
        <w:rPr>
          <w:sz w:val="22"/>
          <w:szCs w:val="22"/>
        </w:rPr>
        <w:t>No June meeting, booksale preparation. July, presentation on Iran by Babak. September to be decided in July.</w:t>
      </w:r>
    </w:p>
    <w:p w:rsidR="001479CE" w:rsidRPr="001B6F22" w:rsidRDefault="001479CE">
      <w:pPr>
        <w:rPr>
          <w:sz w:val="22"/>
          <w:szCs w:val="22"/>
        </w:rPr>
      </w:pPr>
    </w:p>
    <w:p w:rsidR="001479CE" w:rsidRPr="001B6F22" w:rsidRDefault="001479CE">
      <w:pPr>
        <w:rPr>
          <w:sz w:val="22"/>
          <w:szCs w:val="22"/>
        </w:rPr>
      </w:pPr>
      <w:r w:rsidRPr="001B6F22">
        <w:rPr>
          <w:b/>
          <w:sz w:val="22"/>
          <w:szCs w:val="22"/>
        </w:rPr>
        <w:t xml:space="preserve">AOB Steph </w:t>
      </w:r>
      <w:r w:rsidRPr="001B6F22">
        <w:rPr>
          <w:sz w:val="22"/>
          <w:szCs w:val="22"/>
        </w:rPr>
        <w:t>is trekking  to Machu Pic</w:t>
      </w:r>
      <w:r w:rsidR="009B5098" w:rsidRPr="001B6F22">
        <w:rPr>
          <w:sz w:val="22"/>
          <w:szCs w:val="22"/>
        </w:rPr>
        <w:t>c</w:t>
      </w:r>
      <w:r w:rsidRPr="001B6F22">
        <w:rPr>
          <w:sz w:val="22"/>
          <w:szCs w:val="22"/>
        </w:rPr>
        <w:t>hu to raise fund for AI.  She has a ‘Just Giving’ page and there is a Curry and Quiz night at the HRAC on 27 June in support.</w:t>
      </w:r>
    </w:p>
    <w:p w:rsidR="001479CE" w:rsidRPr="001B6F22" w:rsidRDefault="001479CE">
      <w:pPr>
        <w:rPr>
          <w:sz w:val="22"/>
          <w:szCs w:val="22"/>
        </w:rPr>
      </w:pPr>
      <w:r w:rsidRPr="001B6F22">
        <w:rPr>
          <w:sz w:val="22"/>
          <w:szCs w:val="22"/>
        </w:rPr>
        <w:t>Next London Region meeting 7 June at HRAC 7.30pm.</w:t>
      </w:r>
    </w:p>
    <w:p w:rsidR="001479CE" w:rsidRPr="001B6F22" w:rsidRDefault="001479CE">
      <w:pPr>
        <w:rPr>
          <w:sz w:val="22"/>
          <w:szCs w:val="22"/>
        </w:rPr>
      </w:pPr>
    </w:p>
    <w:p w:rsidR="001479CE" w:rsidRPr="001B6F22" w:rsidRDefault="001479CE">
      <w:pPr>
        <w:rPr>
          <w:sz w:val="22"/>
          <w:szCs w:val="22"/>
        </w:rPr>
      </w:pPr>
      <w:r w:rsidRPr="001B6F22">
        <w:rPr>
          <w:b/>
          <w:sz w:val="22"/>
          <w:szCs w:val="22"/>
        </w:rPr>
        <w:t xml:space="preserve">Group Action. </w:t>
      </w:r>
      <w:r w:rsidRPr="001B6F22">
        <w:rPr>
          <w:sz w:val="22"/>
          <w:szCs w:val="22"/>
        </w:rPr>
        <w:t>Video action was recorded for marriage equality in Taiwan and in support of Hengameh Shahidi, Iranian journalist.</w:t>
      </w:r>
    </w:p>
    <w:bookmarkEnd w:id="0"/>
    <w:p w:rsidR="001479CE" w:rsidRDefault="001479CE"/>
    <w:p w:rsidR="001479CE" w:rsidRDefault="001479CE">
      <w:pPr>
        <w:rPr>
          <w:b/>
        </w:rPr>
      </w:pPr>
    </w:p>
    <w:p w:rsidR="001479CE" w:rsidRPr="009B5098" w:rsidRDefault="001479CE" w:rsidP="001479CE">
      <w:pPr>
        <w:jc w:val="center"/>
        <w:rPr>
          <w:rStyle w:val="invisible"/>
          <w:rFonts w:cs="Arial"/>
          <w:b/>
          <w:bCs/>
          <w:sz w:val="20"/>
        </w:rPr>
      </w:pPr>
      <w:r w:rsidRPr="009B5098">
        <w:rPr>
          <w:rStyle w:val="invisible"/>
          <w:rFonts w:cs="Arial"/>
          <w:b/>
          <w:bCs/>
          <w:sz w:val="20"/>
        </w:rPr>
        <w:t>México &amp; Central America Newsletter</w:t>
      </w:r>
    </w:p>
    <w:p w:rsidR="001479CE" w:rsidRPr="009B5098" w:rsidRDefault="001479CE" w:rsidP="001479CE">
      <w:pPr>
        <w:rPr>
          <w:rFonts w:cs="Arial"/>
          <w:b/>
          <w:sz w:val="20"/>
        </w:rPr>
      </w:pPr>
    </w:p>
    <w:p w:rsidR="001479CE" w:rsidRPr="009B5098" w:rsidRDefault="001479CE" w:rsidP="001479CE">
      <w:pPr>
        <w:rPr>
          <w:rFonts w:cs="Arial"/>
          <w:b/>
          <w:sz w:val="20"/>
        </w:rPr>
      </w:pPr>
      <w:r w:rsidRPr="009B5098">
        <w:rPr>
          <w:rFonts w:cs="Arial"/>
          <w:b/>
          <w:sz w:val="20"/>
        </w:rPr>
        <w:t>Human rights defenders campaign to be launched soon</w:t>
      </w:r>
    </w:p>
    <w:p w:rsidR="001479CE" w:rsidRPr="009B5098" w:rsidRDefault="001479CE" w:rsidP="001479CE">
      <w:pPr>
        <w:rPr>
          <w:rFonts w:cs="Arial"/>
          <w:sz w:val="20"/>
        </w:rPr>
      </w:pPr>
      <w:r w:rsidRPr="009B5098">
        <w:rPr>
          <w:rFonts w:cs="Arial"/>
          <w:sz w:val="20"/>
        </w:rPr>
        <w:t xml:space="preserve">The Central America region will feature in the upcoming human rights defenders campaign, which will be launched next month. For anyone in and around London, there will be a panel discussion on Tuesday 16 May to launch the campaign at the Human Rights Action Centre. </w:t>
      </w:r>
    </w:p>
    <w:p w:rsidR="001479CE" w:rsidRPr="009B5098" w:rsidRDefault="001479CE" w:rsidP="001479CE">
      <w:pPr>
        <w:rPr>
          <w:rFonts w:cs="Arial"/>
          <w:sz w:val="20"/>
        </w:rPr>
      </w:pPr>
    </w:p>
    <w:p w:rsidR="001479CE" w:rsidRPr="009B5098" w:rsidRDefault="001479CE" w:rsidP="001479CE">
      <w:pPr>
        <w:pStyle w:val="Heading8"/>
        <w:spacing w:before="0" w:after="0"/>
        <w:jc w:val="both"/>
        <w:rPr>
          <w:rFonts w:ascii="Arial" w:eastAsia="Arial" w:hAnsi="Arial" w:cs="Arial"/>
          <w:b/>
          <w:bCs/>
          <w:i w:val="0"/>
          <w:iCs w:val="0"/>
          <w:sz w:val="20"/>
          <w:szCs w:val="20"/>
        </w:rPr>
      </w:pPr>
      <w:r w:rsidRPr="009B5098">
        <w:rPr>
          <w:rStyle w:val="invisible"/>
          <w:rFonts w:ascii="Arial" w:hAnsi="Arial" w:cs="Arial"/>
          <w:b/>
          <w:bCs/>
          <w:i w:val="0"/>
          <w:iCs w:val="0"/>
          <w:sz w:val="20"/>
          <w:szCs w:val="20"/>
        </w:rPr>
        <w:t>México</w:t>
      </w:r>
    </w:p>
    <w:p w:rsidR="001479CE" w:rsidRPr="009B5098" w:rsidRDefault="001479CE" w:rsidP="001479CE">
      <w:pPr>
        <w:rPr>
          <w:rFonts w:cs="Arial"/>
          <w:b/>
          <w:sz w:val="20"/>
        </w:rPr>
      </w:pPr>
      <w:r w:rsidRPr="009B5098">
        <w:rPr>
          <w:rFonts w:cs="Arial"/>
          <w:b/>
          <w:sz w:val="20"/>
        </w:rPr>
        <w:t>Promising news from the Mexico Team</w:t>
      </w:r>
    </w:p>
    <w:p w:rsidR="001479CE" w:rsidRPr="009B5098" w:rsidRDefault="001479CE" w:rsidP="001479CE">
      <w:pPr>
        <w:rPr>
          <w:rFonts w:eastAsia="Times New Roman" w:cs="Arial"/>
          <w:sz w:val="20"/>
        </w:rPr>
      </w:pPr>
      <w:r w:rsidRPr="009B5098">
        <w:rPr>
          <w:rFonts w:eastAsia="Times New Roman" w:cs="Arial"/>
          <w:bCs/>
          <w:sz w:val="20"/>
        </w:rPr>
        <w:t>The</w:t>
      </w:r>
      <w:r w:rsidRPr="009B5098">
        <w:rPr>
          <w:rFonts w:eastAsia="Times New Roman" w:cs="Arial"/>
          <w:sz w:val="20"/>
        </w:rPr>
        <w:t xml:space="preserve"> lower house of the Mexican congress has approved a torture law that the International Secretariat are generally happy with. Actions on all urgent actions can stop at this time. The bill will next be voted on in the Senate. </w:t>
      </w:r>
    </w:p>
    <w:p w:rsidR="001479CE" w:rsidRPr="009B5098" w:rsidRDefault="001479CE" w:rsidP="001479CE">
      <w:pPr>
        <w:pStyle w:val="NormalWeb"/>
        <w:spacing w:before="0" w:after="0"/>
        <w:rPr>
          <w:rFonts w:ascii="Arial" w:hAnsi="Arial" w:cs="Arial"/>
          <w:sz w:val="20"/>
          <w:szCs w:val="20"/>
        </w:rPr>
      </w:pPr>
      <w:r w:rsidRPr="009B5098">
        <w:rPr>
          <w:rFonts w:ascii="Arial" w:hAnsi="Arial" w:cs="Arial"/>
          <w:b/>
          <w:sz w:val="20"/>
          <w:szCs w:val="20"/>
        </w:rPr>
        <w:t>Fourth reporter shot dead in six weeks</w:t>
      </w:r>
    </w:p>
    <w:p w:rsidR="001479CE" w:rsidRPr="009B5098" w:rsidRDefault="001479CE" w:rsidP="001479CE">
      <w:pPr>
        <w:pStyle w:val="NormalWeb"/>
        <w:spacing w:before="0" w:after="0"/>
        <w:rPr>
          <w:rFonts w:ascii="Arial" w:hAnsi="Arial" w:cs="Arial"/>
          <w:color w:val="222222"/>
          <w:sz w:val="20"/>
          <w:szCs w:val="20"/>
        </w:rPr>
      </w:pPr>
      <w:r w:rsidRPr="009B5098">
        <w:rPr>
          <w:rFonts w:ascii="Arial" w:hAnsi="Arial" w:cs="Arial"/>
          <w:color w:val="222222"/>
          <w:sz w:val="20"/>
          <w:szCs w:val="20"/>
        </w:rPr>
        <w:t xml:space="preserve">Mexico is ranked third in the world for the number of journalists killed per year, Reporters </w:t>
      </w:r>
      <w:proofErr w:type="gramStart"/>
      <w:r w:rsidRPr="009B5098">
        <w:rPr>
          <w:rFonts w:ascii="Arial" w:hAnsi="Arial" w:cs="Arial"/>
          <w:color w:val="222222"/>
          <w:sz w:val="20"/>
          <w:szCs w:val="20"/>
        </w:rPr>
        <w:t>Without</w:t>
      </w:r>
      <w:proofErr w:type="gramEnd"/>
      <w:r w:rsidRPr="009B5098">
        <w:rPr>
          <w:rFonts w:ascii="Arial" w:hAnsi="Arial" w:cs="Arial"/>
          <w:color w:val="222222"/>
          <w:sz w:val="20"/>
          <w:szCs w:val="20"/>
        </w:rPr>
        <w:t xml:space="preserve"> Borders reports. The Latin American country follows Syria and Afghanistan in crimes against journalists. </w:t>
      </w:r>
    </w:p>
    <w:p w:rsidR="001479CE" w:rsidRPr="009B5098" w:rsidRDefault="001479CE">
      <w:pPr>
        <w:rPr>
          <w:rFonts w:cs="Arial"/>
          <w:b/>
          <w:sz w:val="20"/>
        </w:rPr>
      </w:pPr>
      <w:r w:rsidRPr="009B5098">
        <w:rPr>
          <w:rFonts w:cs="Arial"/>
          <w:b/>
          <w:sz w:val="20"/>
        </w:rPr>
        <w:t>Campaigning about the Ayotzinapa students continues.</w:t>
      </w:r>
    </w:p>
    <w:p w:rsidR="001479CE" w:rsidRPr="009B5098" w:rsidRDefault="001479CE">
      <w:pPr>
        <w:rPr>
          <w:rFonts w:cs="Arial"/>
          <w:sz w:val="20"/>
        </w:rPr>
      </w:pPr>
    </w:p>
    <w:p w:rsidR="001479CE" w:rsidRPr="009B5098" w:rsidRDefault="001479CE" w:rsidP="001479CE">
      <w:pPr>
        <w:pStyle w:val="NormalWeb"/>
        <w:spacing w:before="0" w:after="0"/>
        <w:rPr>
          <w:rFonts w:ascii="Arial" w:hAnsi="Arial" w:cs="Arial"/>
          <w:b/>
          <w:sz w:val="20"/>
          <w:szCs w:val="20"/>
        </w:rPr>
      </w:pPr>
      <w:r w:rsidRPr="009B5098">
        <w:rPr>
          <w:rFonts w:ascii="Arial" w:hAnsi="Arial" w:cs="Arial"/>
          <w:b/>
          <w:sz w:val="20"/>
          <w:szCs w:val="20"/>
        </w:rPr>
        <w:t>Honduras</w:t>
      </w:r>
    </w:p>
    <w:p w:rsidR="001479CE" w:rsidRPr="009B5098" w:rsidRDefault="001479CE" w:rsidP="001479CE">
      <w:pPr>
        <w:pStyle w:val="NormalWeb"/>
        <w:spacing w:before="0" w:after="0"/>
        <w:rPr>
          <w:rFonts w:ascii="Arial" w:hAnsi="Arial" w:cs="Arial"/>
          <w:b/>
          <w:sz w:val="20"/>
          <w:szCs w:val="20"/>
        </w:rPr>
      </w:pPr>
      <w:r w:rsidRPr="009B5098">
        <w:rPr>
          <w:rFonts w:ascii="Arial" w:hAnsi="Arial" w:cs="Arial"/>
          <w:b/>
          <w:sz w:val="20"/>
          <w:szCs w:val="20"/>
        </w:rPr>
        <w:t>Demonstrators confront president in Washington DC</w:t>
      </w:r>
    </w:p>
    <w:p w:rsidR="001479CE" w:rsidRPr="009B5098" w:rsidRDefault="001479CE" w:rsidP="001479CE">
      <w:pPr>
        <w:rPr>
          <w:rFonts w:eastAsia="Times New Roman" w:cs="Arial"/>
          <w:sz w:val="20"/>
        </w:rPr>
      </w:pPr>
      <w:r w:rsidRPr="009B5098">
        <w:rPr>
          <w:rFonts w:cs="Arial"/>
          <w:sz w:val="20"/>
        </w:rPr>
        <w:t xml:space="preserve">Angry protestors greeted Honduran President </w:t>
      </w:r>
      <w:r w:rsidRPr="009B5098">
        <w:rPr>
          <w:rFonts w:cs="Arial"/>
          <w:sz w:val="20"/>
          <w:shd w:val="clear" w:color="auto" w:fill="FFFFFF"/>
        </w:rPr>
        <w:t xml:space="preserve">Hernández </w:t>
      </w:r>
      <w:r w:rsidRPr="009B5098">
        <w:rPr>
          <w:rFonts w:cs="Arial"/>
          <w:sz w:val="20"/>
        </w:rPr>
        <w:t xml:space="preserve">during his visit to Washington DC in March, demanding justice for murdered activist Berta </w:t>
      </w:r>
      <w:r w:rsidRPr="009B5098">
        <w:rPr>
          <w:rFonts w:eastAsia="Times New Roman" w:cs="Arial"/>
          <w:color w:val="333333"/>
          <w:sz w:val="20"/>
          <w:shd w:val="clear" w:color="auto" w:fill="FFFFFF"/>
        </w:rPr>
        <w:t>Cáceres</w:t>
      </w:r>
      <w:r w:rsidRPr="009B5098">
        <w:rPr>
          <w:rFonts w:cs="Arial"/>
          <w:sz w:val="20"/>
        </w:rPr>
        <w:t>. He faced chants of “murderer” and calls for an independent investigation into Berta’s death. During his meeting with Congressmen, the president appeared to side-step the demands for an independent inquiry, saying that local officials had done an adequate job.</w:t>
      </w:r>
    </w:p>
    <w:p w:rsidR="001479CE" w:rsidRPr="009B5098" w:rsidRDefault="001479CE" w:rsidP="001479CE">
      <w:pPr>
        <w:rPr>
          <w:rFonts w:cs="Arial"/>
          <w:b/>
          <w:sz w:val="20"/>
        </w:rPr>
      </w:pPr>
      <w:r w:rsidRPr="009B5098">
        <w:rPr>
          <w:rFonts w:cs="Arial"/>
          <w:b/>
          <w:sz w:val="20"/>
        </w:rPr>
        <w:t>Berta’s nephew says Honduras and the USA have learned nothing from the loss of his aunt</w:t>
      </w:r>
    </w:p>
    <w:p w:rsidR="001479CE" w:rsidRPr="009B5098" w:rsidRDefault="001479CE" w:rsidP="001479CE">
      <w:pPr>
        <w:rPr>
          <w:rFonts w:eastAsia="Times New Roman" w:cs="Arial"/>
          <w:sz w:val="20"/>
        </w:rPr>
      </w:pPr>
      <w:r w:rsidRPr="009B5098">
        <w:rPr>
          <w:rFonts w:eastAsia="Times New Roman" w:cs="Arial"/>
          <w:color w:val="333333"/>
          <w:sz w:val="20"/>
          <w:shd w:val="clear" w:color="auto" w:fill="FFFFFF"/>
        </w:rPr>
        <w:t>A year after Berta Cáceres was killed, her nephew Silvio Carrillo</w:t>
      </w:r>
      <w:r w:rsidRPr="009B5098">
        <w:rPr>
          <w:rFonts w:eastAsia="Times New Roman" w:cs="Arial"/>
          <w:sz w:val="20"/>
        </w:rPr>
        <w:t xml:space="preserve"> says </w:t>
      </w:r>
      <w:r w:rsidRPr="009B5098">
        <w:rPr>
          <w:rFonts w:eastAsia="Times New Roman" w:cs="Arial"/>
          <w:color w:val="333333"/>
          <w:sz w:val="20"/>
          <w:shd w:val="clear" w:color="auto" w:fill="FFFFFF"/>
        </w:rPr>
        <w:t>the situation in Honduras has worsened. Activists and</w:t>
      </w:r>
      <w:r w:rsidRPr="009B5098">
        <w:rPr>
          <w:rStyle w:val="apple-converted-space"/>
          <w:rFonts w:cs="Arial"/>
          <w:color w:val="333333"/>
          <w:sz w:val="20"/>
          <w:shd w:val="clear" w:color="auto" w:fill="FFFFFF"/>
        </w:rPr>
        <w:t> </w:t>
      </w:r>
      <w:hyperlink r:id="rId7" w:history="1">
        <w:r w:rsidRPr="009B5098">
          <w:rPr>
            <w:rStyle w:val="Hyperlink"/>
            <w:rFonts w:eastAsia="Times New Roman" w:cs="Arial"/>
            <w:sz w:val="20"/>
          </w:rPr>
          <w:t>journalists critical of the government continue to be targets of violence</w:t>
        </w:r>
      </w:hyperlink>
      <w:r w:rsidRPr="009B5098">
        <w:rPr>
          <w:rFonts w:eastAsia="Times New Roman" w:cs="Arial"/>
          <w:sz w:val="20"/>
          <w:shd w:val="clear" w:color="auto" w:fill="FFFFFF"/>
        </w:rPr>
        <w:t xml:space="preserve">. </w:t>
      </w:r>
      <w:r w:rsidRPr="009B5098">
        <w:rPr>
          <w:rFonts w:eastAsia="Times New Roman" w:cs="Arial"/>
          <w:color w:val="333333"/>
          <w:sz w:val="20"/>
          <w:shd w:val="clear" w:color="auto" w:fill="FFFFFF"/>
        </w:rPr>
        <w:t xml:space="preserve">The public prosecutor’s office consistently fails to conduct proper investigations into the killings of activists. </w:t>
      </w:r>
    </w:p>
    <w:p w:rsidR="001479CE" w:rsidRPr="009B5098" w:rsidRDefault="001479CE" w:rsidP="001479CE">
      <w:pPr>
        <w:outlineLvl w:val="0"/>
        <w:rPr>
          <w:rFonts w:eastAsia="Times New Roman" w:cs="Arial"/>
          <w:b/>
          <w:bCs/>
          <w:kern w:val="36"/>
          <w:sz w:val="20"/>
        </w:rPr>
      </w:pPr>
      <w:r w:rsidRPr="009B5098">
        <w:rPr>
          <w:rFonts w:eastAsia="Times New Roman" w:cs="Arial"/>
          <w:b/>
          <w:bCs/>
          <w:kern w:val="36"/>
          <w:sz w:val="20"/>
        </w:rPr>
        <w:t>Trans activist murdered amid rising hate crimes</w:t>
      </w:r>
    </w:p>
    <w:p w:rsidR="001479CE" w:rsidRPr="009B5098" w:rsidRDefault="001479CE" w:rsidP="001479CE">
      <w:pPr>
        <w:pStyle w:val="NormalWeb"/>
        <w:spacing w:before="0" w:after="150"/>
        <w:rPr>
          <w:rFonts w:ascii="Arial" w:hAnsi="Arial" w:cs="Arial"/>
          <w:color w:val="222222"/>
          <w:sz w:val="20"/>
          <w:szCs w:val="20"/>
          <w:shd w:val="clear" w:color="auto" w:fill="FFFFFF"/>
        </w:rPr>
      </w:pPr>
      <w:r w:rsidRPr="009B5098">
        <w:rPr>
          <w:rFonts w:ascii="Arial" w:hAnsi="Arial" w:cs="Arial"/>
          <w:color w:val="222222"/>
          <w:sz w:val="20"/>
          <w:szCs w:val="20"/>
        </w:rPr>
        <w:t xml:space="preserve">Honduran medical investigators have confirmed that </w:t>
      </w:r>
      <w:proofErr w:type="gramStart"/>
      <w:r w:rsidRPr="009B5098">
        <w:rPr>
          <w:rFonts w:ascii="Arial" w:hAnsi="Arial" w:cs="Arial"/>
          <w:color w:val="222222"/>
          <w:sz w:val="20"/>
          <w:szCs w:val="20"/>
        </w:rPr>
        <w:t>trans</w:t>
      </w:r>
      <w:proofErr w:type="gramEnd"/>
      <w:r w:rsidRPr="009B5098">
        <w:rPr>
          <w:rFonts w:ascii="Arial" w:hAnsi="Arial" w:cs="Arial"/>
          <w:color w:val="222222"/>
          <w:sz w:val="20"/>
          <w:szCs w:val="20"/>
        </w:rPr>
        <w:t xml:space="preserve"> activist Sherlyn Montoya, was tortured and strangled to death in Tegucigalpa. </w:t>
      </w:r>
      <w:proofErr w:type="gramStart"/>
      <w:r w:rsidRPr="009B5098">
        <w:rPr>
          <w:rFonts w:ascii="Arial" w:hAnsi="Arial" w:cs="Arial"/>
          <w:color w:val="222222"/>
          <w:sz w:val="20"/>
          <w:szCs w:val="20"/>
          <w:shd w:val="clear" w:color="auto" w:fill="FFFFFF"/>
        </w:rPr>
        <w:t>Between 1994 to 2017,</w:t>
      </w:r>
      <w:proofErr w:type="gramEnd"/>
      <w:r w:rsidRPr="009B5098">
        <w:rPr>
          <w:rFonts w:ascii="Arial" w:hAnsi="Arial" w:cs="Arial"/>
          <w:color w:val="222222"/>
          <w:sz w:val="20"/>
          <w:szCs w:val="20"/>
          <w:shd w:val="clear" w:color="auto" w:fill="FFFFFF"/>
        </w:rPr>
        <w:t xml:space="preserve"> 269 violent deaths of LGBTIs have been registered in Honduras. The majority have occurred in the last 10 years and 97 were transgender people.</w:t>
      </w:r>
    </w:p>
    <w:p w:rsidR="001479CE" w:rsidRPr="009B5098" w:rsidRDefault="001479CE" w:rsidP="001479CE">
      <w:pPr>
        <w:pStyle w:val="NoSpacing"/>
        <w:rPr>
          <w:rFonts w:ascii="Arial" w:hAnsi="Arial" w:cs="Arial"/>
          <w:b/>
          <w:sz w:val="20"/>
          <w:szCs w:val="20"/>
        </w:rPr>
      </w:pPr>
      <w:r w:rsidRPr="009B5098">
        <w:rPr>
          <w:rFonts w:ascii="Arial" w:hAnsi="Arial" w:cs="Arial"/>
          <w:b/>
          <w:sz w:val="20"/>
          <w:szCs w:val="20"/>
        </w:rPr>
        <w:t>El Salvador</w:t>
      </w:r>
    </w:p>
    <w:p w:rsidR="001479CE" w:rsidRPr="009B5098" w:rsidRDefault="001B6F22" w:rsidP="001479CE">
      <w:pPr>
        <w:pStyle w:val="NormalWeb"/>
        <w:spacing w:before="0" w:after="0"/>
        <w:rPr>
          <w:rFonts w:ascii="Arial" w:hAnsi="Arial" w:cs="Arial"/>
          <w:b/>
          <w:color w:val="000000" w:themeColor="text1"/>
          <w:sz w:val="20"/>
          <w:szCs w:val="20"/>
          <w:bdr w:val="none" w:sz="0" w:space="0" w:color="auto"/>
        </w:rPr>
      </w:pPr>
      <w:hyperlink r:id="rId8" w:history="1">
        <w:r w:rsidR="001479CE" w:rsidRPr="009B5098">
          <w:rPr>
            <w:rStyle w:val="Hyperlink"/>
            <w:rFonts w:ascii="Arial" w:eastAsia="Times" w:hAnsi="Arial" w:cs="Arial"/>
            <w:color w:val="000000" w:themeColor="text1"/>
            <w:sz w:val="20"/>
            <w:szCs w:val="20"/>
          </w:rPr>
          <w:t>El Salvador</w:t>
        </w:r>
      </w:hyperlink>
      <w:r w:rsidR="001479CE" w:rsidRPr="009B5098">
        <w:rPr>
          <w:rStyle w:val="apple-converted-space"/>
          <w:rFonts w:ascii="Arial" w:hAnsi="Arial" w:cs="Arial"/>
          <w:b/>
          <w:color w:val="000000" w:themeColor="text1"/>
          <w:sz w:val="20"/>
          <w:szCs w:val="20"/>
        </w:rPr>
        <w:t> </w:t>
      </w:r>
      <w:r w:rsidR="001479CE" w:rsidRPr="009B5098">
        <w:rPr>
          <w:rFonts w:ascii="Arial" w:hAnsi="Arial" w:cs="Arial"/>
          <w:b/>
          <w:color w:val="000000" w:themeColor="text1"/>
          <w:sz w:val="20"/>
          <w:szCs w:val="20"/>
        </w:rPr>
        <w:t>bans metal mining</w:t>
      </w:r>
    </w:p>
    <w:p w:rsidR="001479CE" w:rsidRPr="009B5098" w:rsidRDefault="001479CE" w:rsidP="001479CE">
      <w:pPr>
        <w:pStyle w:val="NormalWeb"/>
        <w:spacing w:before="0" w:after="0"/>
        <w:rPr>
          <w:rFonts w:ascii="Arial" w:hAnsi="Arial" w:cs="Arial"/>
          <w:color w:val="333333"/>
          <w:sz w:val="20"/>
          <w:szCs w:val="20"/>
        </w:rPr>
      </w:pPr>
      <w:r w:rsidRPr="009B5098">
        <w:rPr>
          <w:rFonts w:ascii="Arial" w:hAnsi="Arial" w:cs="Arial"/>
          <w:color w:val="333333"/>
          <w:sz w:val="20"/>
          <w:szCs w:val="20"/>
        </w:rPr>
        <w:t>Lawmakers passed the ban in a unanimous vote on Wednesday, declaring El Salvador a mining-free territory.</w:t>
      </w:r>
      <w:r w:rsidRPr="009B5098">
        <w:rPr>
          <w:rStyle w:val="apple-converted-space"/>
          <w:rFonts w:ascii="Arial" w:hAnsi="Arial" w:cs="Arial"/>
          <w:color w:val="333333"/>
          <w:sz w:val="20"/>
          <w:szCs w:val="20"/>
        </w:rPr>
        <w:t> </w:t>
      </w:r>
      <w:r w:rsidRPr="009B5098">
        <w:rPr>
          <w:rFonts w:ascii="Arial" w:hAnsi="Arial" w:cs="Arial"/>
          <w:color w:val="333333"/>
          <w:sz w:val="20"/>
          <w:szCs w:val="20"/>
        </w:rPr>
        <w:t xml:space="preserve"> The decision followed</w:t>
      </w:r>
      <w:r w:rsidRPr="009B5098">
        <w:rPr>
          <w:rStyle w:val="apple-converted-space"/>
          <w:rFonts w:ascii="Arial" w:hAnsi="Arial" w:cs="Arial"/>
          <w:color w:val="333333"/>
          <w:sz w:val="20"/>
          <w:szCs w:val="20"/>
        </w:rPr>
        <w:t> </w:t>
      </w:r>
      <w:hyperlink r:id="rId9" w:history="1">
        <w:r w:rsidRPr="009B5098">
          <w:rPr>
            <w:rStyle w:val="Hyperlink"/>
            <w:rFonts w:ascii="Arial" w:eastAsia="Times" w:hAnsi="Arial" w:cs="Arial"/>
            <w:color w:val="auto"/>
            <w:sz w:val="20"/>
            <w:szCs w:val="20"/>
          </w:rPr>
          <w:t>a long and bitter struggle</w:t>
        </w:r>
      </w:hyperlink>
      <w:r w:rsidRPr="009B5098">
        <w:rPr>
          <w:rStyle w:val="apple-converted-space"/>
          <w:rFonts w:ascii="Arial" w:hAnsi="Arial" w:cs="Arial"/>
          <w:color w:val="333333"/>
          <w:sz w:val="20"/>
          <w:szCs w:val="20"/>
        </w:rPr>
        <w:t> </w:t>
      </w:r>
      <w:r w:rsidRPr="009B5098">
        <w:rPr>
          <w:rFonts w:ascii="Arial" w:hAnsi="Arial" w:cs="Arial"/>
          <w:color w:val="333333"/>
          <w:sz w:val="20"/>
          <w:szCs w:val="20"/>
        </w:rPr>
        <w:t xml:space="preserve">to protect the country’s diminishing water sources from polluting mining projects. </w:t>
      </w:r>
    </w:p>
    <w:p w:rsidR="001479CE" w:rsidRPr="009B5098" w:rsidRDefault="001479CE" w:rsidP="001479CE">
      <w:pPr>
        <w:pStyle w:val="NoSpacing"/>
        <w:rPr>
          <w:rFonts w:ascii="Arial" w:hAnsi="Arial" w:cs="Arial"/>
          <w:b/>
          <w:sz w:val="20"/>
          <w:szCs w:val="20"/>
        </w:rPr>
      </w:pPr>
      <w:r w:rsidRPr="009B5098">
        <w:rPr>
          <w:rFonts w:ascii="Arial" w:hAnsi="Arial" w:cs="Arial"/>
          <w:b/>
          <w:sz w:val="20"/>
          <w:szCs w:val="20"/>
        </w:rPr>
        <w:t>Nicaragua</w:t>
      </w:r>
    </w:p>
    <w:p w:rsidR="001479CE" w:rsidRPr="009B5098" w:rsidRDefault="001479CE" w:rsidP="001479CE">
      <w:pPr>
        <w:pStyle w:val="NoSpacing"/>
        <w:rPr>
          <w:rFonts w:ascii="Arial" w:hAnsi="Arial" w:cs="Arial"/>
          <w:b/>
          <w:sz w:val="20"/>
          <w:szCs w:val="20"/>
        </w:rPr>
      </w:pPr>
      <w:r w:rsidRPr="009B5098">
        <w:rPr>
          <w:rFonts w:ascii="Arial" w:hAnsi="Arial" w:cs="Arial"/>
          <w:b/>
          <w:sz w:val="20"/>
          <w:szCs w:val="20"/>
        </w:rPr>
        <w:t>Government denounces activist</w:t>
      </w:r>
    </w:p>
    <w:p w:rsidR="001479CE" w:rsidRPr="009B5098" w:rsidRDefault="001479CE" w:rsidP="001479CE">
      <w:pPr>
        <w:rPr>
          <w:rFonts w:cs="Arial"/>
          <w:sz w:val="20"/>
        </w:rPr>
      </w:pPr>
      <w:r w:rsidRPr="009B5098">
        <w:rPr>
          <w:rFonts w:cs="Arial"/>
          <w:sz w:val="20"/>
        </w:rPr>
        <w:lastRenderedPageBreak/>
        <w:t>Governmental officials openly stigmatised Nicaraguan activist Vilma Nuñez, director of the Nicaraguan Centre for Human Rights, after her nomination for the International Women of Courage award. The nomination, presented by the US government, was described as an “act of hostility” by government officials in a letter to the US ambassador.</w:t>
      </w:r>
    </w:p>
    <w:p w:rsidR="001479CE" w:rsidRPr="009B5098" w:rsidRDefault="001479CE" w:rsidP="001479CE">
      <w:pPr>
        <w:pStyle w:val="NoSpacing"/>
        <w:rPr>
          <w:rFonts w:ascii="Arial" w:hAnsi="Arial" w:cs="Arial"/>
          <w:b/>
          <w:sz w:val="20"/>
          <w:szCs w:val="20"/>
          <w:shd w:val="clear" w:color="auto" w:fill="FFFFFF"/>
        </w:rPr>
      </w:pPr>
      <w:r w:rsidRPr="009B5098">
        <w:rPr>
          <w:rFonts w:ascii="Arial" w:hAnsi="Arial" w:cs="Arial"/>
          <w:b/>
          <w:sz w:val="20"/>
          <w:szCs w:val="20"/>
          <w:shd w:val="clear" w:color="auto" w:fill="FFFFFF"/>
        </w:rPr>
        <w:t>Government once again blocks canal protest</w:t>
      </w:r>
    </w:p>
    <w:p w:rsidR="001479CE" w:rsidRDefault="001479CE" w:rsidP="001479CE">
      <w:pPr>
        <w:rPr>
          <w:rFonts w:cs="Arial"/>
          <w:sz w:val="20"/>
          <w:shd w:val="clear" w:color="auto" w:fill="FFFFFF"/>
        </w:rPr>
      </w:pPr>
      <w:r w:rsidRPr="009B5098">
        <w:rPr>
          <w:rFonts w:cs="Arial"/>
          <w:sz w:val="20"/>
          <w:shd w:val="clear" w:color="auto" w:fill="FFFFFF"/>
        </w:rPr>
        <w:t>Police forcibly prevented thousands of farmers and rural residents from holding a march against a government plan to build a canal across the country, potentially carving up their land.</w:t>
      </w:r>
    </w:p>
    <w:p w:rsidR="009B5098" w:rsidRDefault="009B5098" w:rsidP="001479CE">
      <w:pPr>
        <w:rPr>
          <w:rFonts w:cs="Arial"/>
          <w:sz w:val="20"/>
          <w:shd w:val="clear" w:color="auto" w:fill="FFFFFF"/>
        </w:rPr>
      </w:pPr>
    </w:p>
    <w:p w:rsidR="009B5098" w:rsidRDefault="009B5098" w:rsidP="009B5098">
      <w:pPr>
        <w:rPr>
          <w:rFonts w:cs="Arial"/>
          <w:szCs w:val="24"/>
        </w:rPr>
      </w:pPr>
    </w:p>
    <w:tbl>
      <w:tblPr>
        <w:tblW w:w="9638" w:type="dxa"/>
        <w:tblInd w:w="108" w:type="dxa"/>
        <w:tblLayout w:type="fixed"/>
        <w:tblLook w:val="0000" w:firstRow="0" w:lastRow="0" w:firstColumn="0" w:lastColumn="0" w:noHBand="0" w:noVBand="0"/>
      </w:tblPr>
      <w:tblGrid>
        <w:gridCol w:w="3346"/>
        <w:gridCol w:w="6292"/>
      </w:tblGrid>
      <w:tr w:rsidR="009B5098" w:rsidTr="009B5098">
        <w:trPr>
          <w:trHeight w:val="236"/>
        </w:trPr>
        <w:tc>
          <w:tcPr>
            <w:tcW w:w="3346" w:type="dxa"/>
            <w:tcBorders>
              <w:top w:val="single" w:sz="4" w:space="0" w:color="000000"/>
              <w:left w:val="single" w:sz="4" w:space="0" w:color="000000"/>
              <w:bottom w:val="single" w:sz="4" w:space="0" w:color="000000"/>
            </w:tcBorders>
          </w:tcPr>
          <w:p w:rsidR="009B5098" w:rsidRDefault="009B5098" w:rsidP="009B5098">
            <w:pPr>
              <w:snapToGrid w:val="0"/>
              <w:jc w:val="both"/>
              <w:rPr>
                <w:rFonts w:ascii="Microsoft Sans Serif" w:hAnsi="Microsoft Sans Serif"/>
              </w:rPr>
            </w:pPr>
          </w:p>
        </w:tc>
        <w:tc>
          <w:tcPr>
            <w:tcW w:w="6292" w:type="dxa"/>
            <w:tcBorders>
              <w:top w:val="single" w:sz="4" w:space="0" w:color="000000"/>
              <w:left w:val="single" w:sz="4" w:space="0" w:color="000000"/>
              <w:bottom w:val="single" w:sz="4" w:space="0" w:color="000000"/>
              <w:right w:val="single" w:sz="4" w:space="0" w:color="000000"/>
            </w:tcBorders>
          </w:tcPr>
          <w:p w:rsidR="009B5098" w:rsidRDefault="009B5098" w:rsidP="009B5098">
            <w:pPr>
              <w:snapToGrid w:val="0"/>
              <w:rPr>
                <w:rFonts w:ascii="Microsoft Sans Serif" w:hAnsi="Microsoft Sans Serif"/>
                <w:b/>
                <w:sz w:val="28"/>
              </w:rPr>
            </w:pPr>
            <w:r>
              <w:rPr>
                <w:rFonts w:ascii="Microsoft Sans Serif" w:hAnsi="Microsoft Sans Serif"/>
              </w:rPr>
              <w:t xml:space="preserve">                   </w:t>
            </w:r>
            <w:r>
              <w:rPr>
                <w:rFonts w:ascii="Microsoft Sans Serif" w:hAnsi="Microsoft Sans Serif"/>
                <w:b/>
                <w:sz w:val="28"/>
              </w:rPr>
              <w:t>EVENTS 2017</w:t>
            </w:r>
          </w:p>
        </w:tc>
      </w:tr>
      <w:tr w:rsidR="009B5098" w:rsidTr="009B5098">
        <w:trPr>
          <w:trHeight w:val="236"/>
        </w:trPr>
        <w:tc>
          <w:tcPr>
            <w:tcW w:w="3346" w:type="dxa"/>
            <w:tcBorders>
              <w:left w:val="single" w:sz="4" w:space="0" w:color="000000"/>
              <w:bottom w:val="single" w:sz="4" w:space="0" w:color="000000"/>
            </w:tcBorders>
          </w:tcPr>
          <w:p w:rsidR="009B5098" w:rsidRDefault="009B5098" w:rsidP="009B5098">
            <w:pPr>
              <w:snapToGrid w:val="0"/>
              <w:jc w:val="both"/>
              <w:rPr>
                <w:rFonts w:ascii="Microsoft Sans Serif" w:hAnsi="Microsoft Sans Serif"/>
              </w:rPr>
            </w:pPr>
            <w:r>
              <w:rPr>
                <w:rFonts w:ascii="Microsoft Sans Serif" w:hAnsi="Microsoft Sans Serif"/>
              </w:rPr>
              <w:t>Tuesday 23 May</w:t>
            </w:r>
          </w:p>
        </w:tc>
        <w:tc>
          <w:tcPr>
            <w:tcW w:w="6292" w:type="dxa"/>
            <w:tcBorders>
              <w:left w:val="single" w:sz="4" w:space="0" w:color="000000"/>
              <w:bottom w:val="single" w:sz="4" w:space="0" w:color="000000"/>
              <w:right w:val="single" w:sz="4" w:space="0" w:color="000000"/>
            </w:tcBorders>
          </w:tcPr>
          <w:p w:rsidR="009B5098" w:rsidRDefault="009B5098" w:rsidP="009B5098">
            <w:pPr>
              <w:snapToGrid w:val="0"/>
              <w:rPr>
                <w:rFonts w:ascii="Microsoft Sans Serif" w:hAnsi="Microsoft Sans Serif"/>
              </w:rPr>
            </w:pPr>
            <w:r w:rsidRPr="00FB3882">
              <w:rPr>
                <w:rFonts w:cs="Arial"/>
              </w:rPr>
              <w:t>Letter Writing, Greenwich Tavern, SE10</w:t>
            </w:r>
          </w:p>
        </w:tc>
      </w:tr>
      <w:tr w:rsidR="009B5098" w:rsidTr="009B5098">
        <w:trPr>
          <w:trHeight w:val="323"/>
        </w:trPr>
        <w:tc>
          <w:tcPr>
            <w:tcW w:w="3346" w:type="dxa"/>
            <w:tcBorders>
              <w:top w:val="single" w:sz="4" w:space="0" w:color="000000"/>
              <w:left w:val="single" w:sz="4" w:space="0" w:color="000000"/>
              <w:bottom w:val="single" w:sz="4" w:space="0" w:color="000000"/>
            </w:tcBorders>
          </w:tcPr>
          <w:p w:rsidR="009B5098" w:rsidRDefault="009B5098" w:rsidP="009B5098">
            <w:pPr>
              <w:snapToGrid w:val="0"/>
              <w:jc w:val="both"/>
              <w:rPr>
                <w:rFonts w:ascii="Microsoft Sans Serif" w:hAnsi="Microsoft Sans Serif"/>
              </w:rPr>
            </w:pPr>
            <w:r>
              <w:rPr>
                <w:rFonts w:ascii="Microsoft Sans Serif" w:hAnsi="Microsoft Sans Serif"/>
              </w:rPr>
              <w:t>Saturday 17 June</w:t>
            </w:r>
          </w:p>
        </w:tc>
        <w:tc>
          <w:tcPr>
            <w:tcW w:w="6292" w:type="dxa"/>
            <w:tcBorders>
              <w:top w:val="single" w:sz="4" w:space="0" w:color="000000"/>
              <w:left w:val="single" w:sz="4" w:space="0" w:color="000000"/>
              <w:bottom w:val="single" w:sz="4" w:space="0" w:color="000000"/>
              <w:right w:val="single" w:sz="4" w:space="0" w:color="000000"/>
            </w:tcBorders>
          </w:tcPr>
          <w:p w:rsidR="009B5098" w:rsidRDefault="009B5098" w:rsidP="009B5098">
            <w:pPr>
              <w:snapToGrid w:val="0"/>
            </w:pPr>
            <w:r>
              <w:t>Book Sale</w:t>
            </w:r>
          </w:p>
        </w:tc>
      </w:tr>
      <w:tr w:rsidR="009B5098" w:rsidTr="009B5098">
        <w:trPr>
          <w:trHeight w:val="323"/>
        </w:trPr>
        <w:tc>
          <w:tcPr>
            <w:tcW w:w="3346" w:type="dxa"/>
            <w:tcBorders>
              <w:top w:val="single" w:sz="4" w:space="0" w:color="000000"/>
              <w:left w:val="single" w:sz="4" w:space="0" w:color="000000"/>
              <w:bottom w:val="single" w:sz="4" w:space="0" w:color="000000"/>
            </w:tcBorders>
          </w:tcPr>
          <w:p w:rsidR="009B5098" w:rsidRDefault="009B5098" w:rsidP="009B5098">
            <w:pPr>
              <w:snapToGrid w:val="0"/>
              <w:jc w:val="both"/>
              <w:rPr>
                <w:rFonts w:ascii="Microsoft Sans Serif" w:hAnsi="Microsoft Sans Serif"/>
              </w:rPr>
            </w:pPr>
            <w:r>
              <w:rPr>
                <w:rFonts w:ascii="Microsoft Sans Serif" w:hAnsi="Microsoft Sans Serif"/>
              </w:rPr>
              <w:t>Tuesday  27 June</w:t>
            </w:r>
          </w:p>
        </w:tc>
        <w:tc>
          <w:tcPr>
            <w:tcW w:w="6292" w:type="dxa"/>
            <w:tcBorders>
              <w:top w:val="single" w:sz="4" w:space="0" w:color="000000"/>
              <w:left w:val="single" w:sz="4" w:space="0" w:color="000000"/>
              <w:bottom w:val="single" w:sz="4" w:space="0" w:color="000000"/>
              <w:right w:val="single" w:sz="4" w:space="0" w:color="000000"/>
            </w:tcBorders>
          </w:tcPr>
          <w:p w:rsidR="009B5098" w:rsidRDefault="009B5098" w:rsidP="009B5098">
            <w:pPr>
              <w:snapToGrid w:val="0"/>
              <w:rPr>
                <w:rFonts w:ascii="Microsoft Sans Serif" w:hAnsi="Microsoft Sans Serif"/>
              </w:rPr>
            </w:pPr>
            <w:r w:rsidRPr="00FB3882">
              <w:rPr>
                <w:rFonts w:cs="Arial"/>
              </w:rPr>
              <w:t>Letter Writing, Greenwich Tavern, SE10</w:t>
            </w:r>
          </w:p>
        </w:tc>
      </w:tr>
      <w:tr w:rsidR="009B5098" w:rsidTr="009B5098">
        <w:trPr>
          <w:trHeight w:val="323"/>
        </w:trPr>
        <w:tc>
          <w:tcPr>
            <w:tcW w:w="3346" w:type="dxa"/>
            <w:tcBorders>
              <w:top w:val="single" w:sz="4" w:space="0" w:color="000000"/>
              <w:left w:val="single" w:sz="4" w:space="0" w:color="000000"/>
              <w:bottom w:val="single" w:sz="4" w:space="0" w:color="000000"/>
            </w:tcBorders>
          </w:tcPr>
          <w:p w:rsidR="009B5098" w:rsidRDefault="009B5098" w:rsidP="009B5098">
            <w:pPr>
              <w:snapToGrid w:val="0"/>
              <w:jc w:val="both"/>
              <w:rPr>
                <w:rFonts w:ascii="Microsoft Sans Serif" w:hAnsi="Microsoft Sans Serif"/>
              </w:rPr>
            </w:pPr>
            <w:r>
              <w:rPr>
                <w:rFonts w:ascii="Microsoft Sans Serif" w:hAnsi="Microsoft Sans Serif"/>
              </w:rPr>
              <w:t>Tuesday 11 July</w:t>
            </w:r>
          </w:p>
        </w:tc>
        <w:tc>
          <w:tcPr>
            <w:tcW w:w="6292" w:type="dxa"/>
            <w:tcBorders>
              <w:top w:val="single" w:sz="4" w:space="0" w:color="000000"/>
              <w:left w:val="single" w:sz="4" w:space="0" w:color="000000"/>
              <w:bottom w:val="single" w:sz="4" w:space="0" w:color="000000"/>
              <w:right w:val="single" w:sz="4" w:space="0" w:color="000000"/>
            </w:tcBorders>
          </w:tcPr>
          <w:p w:rsidR="009B5098" w:rsidRDefault="009B5098" w:rsidP="009B5098">
            <w:pPr>
              <w:snapToGrid w:val="0"/>
              <w:rPr>
                <w:rFonts w:ascii="Microsoft Sans Serif" w:hAnsi="Microsoft Sans Serif"/>
              </w:rPr>
            </w:pPr>
            <w:r>
              <w:rPr>
                <w:rFonts w:ascii="Microsoft Sans Serif" w:hAnsi="Microsoft Sans Serif"/>
              </w:rPr>
              <w:t>Group Meeting, St. Margaret’s Crypt</w:t>
            </w:r>
          </w:p>
        </w:tc>
      </w:tr>
      <w:tr w:rsidR="009B5098" w:rsidTr="009B5098">
        <w:trPr>
          <w:trHeight w:val="323"/>
        </w:trPr>
        <w:tc>
          <w:tcPr>
            <w:tcW w:w="3346" w:type="dxa"/>
            <w:tcBorders>
              <w:top w:val="single" w:sz="4" w:space="0" w:color="000000"/>
              <w:left w:val="single" w:sz="4" w:space="0" w:color="000000"/>
              <w:bottom w:val="single" w:sz="4" w:space="0" w:color="000000"/>
            </w:tcBorders>
          </w:tcPr>
          <w:p w:rsidR="009B5098" w:rsidRDefault="009B5098" w:rsidP="009B5098">
            <w:pPr>
              <w:snapToGrid w:val="0"/>
              <w:jc w:val="both"/>
              <w:rPr>
                <w:rFonts w:ascii="Microsoft Sans Serif" w:hAnsi="Microsoft Sans Serif"/>
              </w:rPr>
            </w:pPr>
            <w:r>
              <w:rPr>
                <w:rFonts w:ascii="Microsoft Sans Serif" w:hAnsi="Microsoft Sans Serif"/>
              </w:rPr>
              <w:t>Saturday 18 November</w:t>
            </w:r>
          </w:p>
        </w:tc>
        <w:tc>
          <w:tcPr>
            <w:tcW w:w="6292" w:type="dxa"/>
            <w:tcBorders>
              <w:top w:val="single" w:sz="4" w:space="0" w:color="000000"/>
              <w:left w:val="single" w:sz="4" w:space="0" w:color="000000"/>
              <w:bottom w:val="single" w:sz="4" w:space="0" w:color="000000"/>
              <w:right w:val="single" w:sz="4" w:space="0" w:color="000000"/>
            </w:tcBorders>
          </w:tcPr>
          <w:p w:rsidR="009B5098" w:rsidRDefault="009B5098" w:rsidP="009B5098">
            <w:pPr>
              <w:snapToGrid w:val="0"/>
            </w:pPr>
            <w:r>
              <w:t>Book Sale (clearance)</w:t>
            </w:r>
          </w:p>
        </w:tc>
      </w:tr>
    </w:tbl>
    <w:p w:rsidR="009B5098" w:rsidRDefault="009B5098" w:rsidP="009B5098">
      <w:pPr>
        <w:rPr>
          <w:rStyle w:val="Normal1"/>
          <w:rFonts w:ascii="Microsoft Sans Serif" w:hAnsi="Microsoft Sans Serif"/>
        </w:rPr>
      </w:pPr>
    </w:p>
    <w:p w:rsidR="009B5098" w:rsidRPr="001B6F22" w:rsidRDefault="009B5098" w:rsidP="009B5098">
      <w:pPr>
        <w:rPr>
          <w:rFonts w:ascii="Microsoft Sans Serif" w:hAnsi="Microsoft Sans Serif"/>
          <w:sz w:val="22"/>
          <w:szCs w:val="22"/>
        </w:rPr>
      </w:pPr>
      <w:r w:rsidRPr="001B6F22">
        <w:rPr>
          <w:rStyle w:val="Normal1"/>
          <w:rFonts w:ascii="Microsoft Sans Serif" w:hAnsi="Microsoft Sans Serif"/>
          <w:sz w:val="22"/>
          <w:szCs w:val="22"/>
        </w:rPr>
        <w:t xml:space="preserve">Group Meetings: Second Tuesday every month (apart from June) at 7.30pm in the crypt of St. Margaret’s Church, Lee Terrace, </w:t>
      </w:r>
      <w:r w:rsidRPr="001B6F22">
        <w:rPr>
          <w:rFonts w:ascii="Microsoft Sans Serif" w:hAnsi="Microsoft Sans Serif"/>
          <w:sz w:val="22"/>
          <w:szCs w:val="22"/>
        </w:rPr>
        <w:t>SE13 5DL</w:t>
      </w:r>
    </w:p>
    <w:p w:rsidR="009B5098" w:rsidRPr="001B6F22" w:rsidRDefault="009B5098" w:rsidP="009B5098">
      <w:pPr>
        <w:pStyle w:val="CommentText"/>
        <w:rPr>
          <w:rFonts w:ascii="Microsoft Sans Serif" w:hAnsi="Microsoft Sans Serif"/>
          <w:sz w:val="22"/>
          <w:szCs w:val="22"/>
        </w:rPr>
      </w:pPr>
      <w:r w:rsidRPr="001B6F22">
        <w:rPr>
          <w:rStyle w:val="Normal1"/>
          <w:rFonts w:ascii="Microsoft Sans Serif" w:hAnsi="Microsoft Sans Serif"/>
          <w:sz w:val="22"/>
          <w:szCs w:val="22"/>
        </w:rPr>
        <w:t xml:space="preserve">Letter writing evenings:  Fourth Tuesday every month (apart from December) </w:t>
      </w:r>
    </w:p>
    <w:p w:rsidR="009B5098" w:rsidRPr="001B6F22" w:rsidRDefault="009B5098" w:rsidP="009B5098">
      <w:pPr>
        <w:rPr>
          <w:rFonts w:ascii="Microsoft Sans Serif" w:hAnsi="Microsoft Sans Serif"/>
          <w:sz w:val="22"/>
          <w:szCs w:val="22"/>
        </w:rPr>
      </w:pPr>
      <w:r w:rsidRPr="001B6F22">
        <w:rPr>
          <w:rStyle w:val="Normal1"/>
          <w:rFonts w:ascii="Microsoft Sans Serif" w:hAnsi="Microsoft Sans Serif"/>
          <w:sz w:val="22"/>
          <w:szCs w:val="22"/>
        </w:rPr>
        <w:t xml:space="preserve">Book Sale: A Saturday mid-to-late June; a Saturday after Remembrance Sunday in November; both at </w:t>
      </w:r>
      <w:r w:rsidRPr="001B6F22">
        <w:rPr>
          <w:rFonts w:ascii="Microsoft Sans Serif" w:hAnsi="Microsoft Sans Serif"/>
          <w:sz w:val="22"/>
          <w:szCs w:val="22"/>
        </w:rPr>
        <w:t>Church of the Ascension (COA), Dartmouth Row, SE10 8BF</w:t>
      </w:r>
    </w:p>
    <w:p w:rsidR="009B5098" w:rsidRPr="001B6F22" w:rsidRDefault="009B5098" w:rsidP="009B5098">
      <w:pPr>
        <w:rPr>
          <w:rStyle w:val="Normal1"/>
          <w:rFonts w:ascii="Microsoft Sans Serif" w:hAnsi="Microsoft Sans Serif"/>
          <w:sz w:val="22"/>
          <w:szCs w:val="22"/>
        </w:rPr>
      </w:pPr>
      <w:r w:rsidRPr="001B6F22">
        <w:rPr>
          <w:rStyle w:val="Normal1"/>
          <w:rFonts w:ascii="Microsoft Sans Serif" w:hAnsi="Microsoft Sans Serif"/>
          <w:sz w:val="22"/>
          <w:szCs w:val="22"/>
        </w:rPr>
        <w:t xml:space="preserve">Human Rights Action Centre (HRAC): 17–25 New Inn Yard, London EC2A 3EA; for any official events please register via the website at </w:t>
      </w:r>
      <w:hyperlink r:id="rId10" w:history="1">
        <w:r w:rsidRPr="001B6F22">
          <w:rPr>
            <w:rStyle w:val="Hyperlink"/>
            <w:rFonts w:ascii="Microsoft Sans Serif" w:hAnsi="Microsoft Sans Serif"/>
            <w:sz w:val="22"/>
            <w:szCs w:val="22"/>
          </w:rPr>
          <w:t>www.amnesty.org.uk</w:t>
        </w:r>
      </w:hyperlink>
      <w:r w:rsidRPr="001B6F22">
        <w:rPr>
          <w:rStyle w:val="Normal1"/>
          <w:rFonts w:ascii="Microsoft Sans Serif" w:hAnsi="Microsoft Sans Serif"/>
          <w:sz w:val="22"/>
          <w:szCs w:val="22"/>
        </w:rPr>
        <w:t xml:space="preserve"> or tel: 020 7033 1675</w:t>
      </w:r>
    </w:p>
    <w:p w:rsidR="009B5098" w:rsidRPr="003F220F" w:rsidRDefault="009B5098" w:rsidP="009B5098">
      <w:pPr>
        <w:rPr>
          <w:rFonts w:ascii="Microsoft Sans Serif" w:hAnsi="Microsoft Sans Serif"/>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9"/>
        <w:gridCol w:w="2383"/>
        <w:gridCol w:w="1876"/>
        <w:gridCol w:w="4104"/>
      </w:tblGrid>
      <w:tr w:rsidR="009B5098" w:rsidRPr="00CA0838" w:rsidTr="009B5098">
        <w:trPr>
          <w:trHeight w:val="285"/>
        </w:trPr>
        <w:tc>
          <w:tcPr>
            <w:tcW w:w="10632" w:type="dxa"/>
            <w:gridSpan w:val="4"/>
            <w:shd w:val="clear" w:color="auto" w:fill="auto"/>
          </w:tcPr>
          <w:p w:rsidR="009B5098" w:rsidRPr="00CA0838" w:rsidRDefault="009B5098" w:rsidP="009B5098">
            <w:pPr>
              <w:pStyle w:val="Heading6"/>
              <w:snapToGrid w:val="0"/>
            </w:pPr>
            <w:r w:rsidRPr="00CA0838">
              <w:t>AIBG Contacts</w:t>
            </w:r>
          </w:p>
        </w:tc>
      </w:tr>
      <w:tr w:rsidR="009B5098" w:rsidRPr="00CA0838" w:rsidTr="009B5098">
        <w:trPr>
          <w:trHeight w:val="270"/>
        </w:trPr>
        <w:tc>
          <w:tcPr>
            <w:tcW w:w="2269" w:type="dxa"/>
            <w:shd w:val="clear" w:color="auto" w:fill="auto"/>
          </w:tcPr>
          <w:p w:rsidR="009B5098" w:rsidRPr="00CA0838" w:rsidRDefault="009B5098" w:rsidP="009B5098">
            <w:pPr>
              <w:snapToGrid w:val="0"/>
              <w:rPr>
                <w:rFonts w:eastAsia="PMingLiU"/>
                <w:b/>
                <w:szCs w:val="24"/>
              </w:rPr>
            </w:pPr>
            <w:r w:rsidRPr="00CA0838">
              <w:rPr>
                <w:rFonts w:eastAsia="PMingLiU"/>
                <w:b/>
                <w:szCs w:val="24"/>
              </w:rPr>
              <w:t xml:space="preserve">Position </w:t>
            </w:r>
          </w:p>
        </w:tc>
        <w:tc>
          <w:tcPr>
            <w:tcW w:w="2383" w:type="dxa"/>
            <w:shd w:val="clear" w:color="auto" w:fill="auto"/>
          </w:tcPr>
          <w:p w:rsidR="009B5098" w:rsidRPr="00CA0838" w:rsidRDefault="009B5098" w:rsidP="009B5098">
            <w:pPr>
              <w:snapToGrid w:val="0"/>
              <w:rPr>
                <w:rFonts w:eastAsia="PMingLiU"/>
                <w:b/>
                <w:szCs w:val="24"/>
              </w:rPr>
            </w:pPr>
            <w:r w:rsidRPr="00CA0838">
              <w:rPr>
                <w:rFonts w:eastAsia="PMingLiU"/>
                <w:b/>
                <w:szCs w:val="24"/>
              </w:rPr>
              <w:t xml:space="preserve">Name </w:t>
            </w:r>
          </w:p>
        </w:tc>
        <w:tc>
          <w:tcPr>
            <w:tcW w:w="1876" w:type="dxa"/>
            <w:shd w:val="clear" w:color="auto" w:fill="auto"/>
          </w:tcPr>
          <w:p w:rsidR="009B5098" w:rsidRPr="00CA0838" w:rsidRDefault="009B5098" w:rsidP="009B5098">
            <w:pPr>
              <w:snapToGrid w:val="0"/>
              <w:rPr>
                <w:rFonts w:eastAsia="PMingLiU"/>
                <w:b/>
                <w:szCs w:val="24"/>
              </w:rPr>
            </w:pPr>
            <w:r w:rsidRPr="00CA0838">
              <w:rPr>
                <w:rFonts w:eastAsia="PMingLiU"/>
                <w:b/>
                <w:szCs w:val="24"/>
              </w:rPr>
              <w:t xml:space="preserve">Phone </w:t>
            </w:r>
          </w:p>
        </w:tc>
        <w:tc>
          <w:tcPr>
            <w:tcW w:w="4104" w:type="dxa"/>
            <w:shd w:val="clear" w:color="auto" w:fill="auto"/>
          </w:tcPr>
          <w:p w:rsidR="009B5098" w:rsidRPr="00CA0838" w:rsidRDefault="009B5098" w:rsidP="009B5098">
            <w:pPr>
              <w:snapToGrid w:val="0"/>
              <w:rPr>
                <w:rFonts w:eastAsia="PMingLiU"/>
                <w:b/>
                <w:szCs w:val="24"/>
              </w:rPr>
            </w:pPr>
            <w:r w:rsidRPr="00CA0838">
              <w:rPr>
                <w:rFonts w:eastAsia="PMingLiU"/>
                <w:b/>
                <w:szCs w:val="24"/>
              </w:rPr>
              <w:t>E-mail</w:t>
            </w:r>
          </w:p>
        </w:tc>
      </w:tr>
      <w:tr w:rsidR="009B5098" w:rsidRPr="00CA0838" w:rsidTr="009B5098">
        <w:trPr>
          <w:trHeight w:val="285"/>
        </w:trPr>
        <w:tc>
          <w:tcPr>
            <w:tcW w:w="2269" w:type="dxa"/>
            <w:shd w:val="clear" w:color="auto" w:fill="auto"/>
          </w:tcPr>
          <w:p w:rsidR="009B5098" w:rsidRPr="00473B62" w:rsidRDefault="009B5098" w:rsidP="009B5098">
            <w:pPr>
              <w:snapToGrid w:val="0"/>
              <w:rPr>
                <w:rFonts w:eastAsia="PMingLiU" w:cs="Arial"/>
                <w:szCs w:val="24"/>
              </w:rPr>
            </w:pPr>
            <w:r w:rsidRPr="00473B62">
              <w:rPr>
                <w:rFonts w:eastAsia="PMingLiU" w:cs="Arial"/>
                <w:szCs w:val="24"/>
              </w:rPr>
              <w:t xml:space="preserve">Chair </w:t>
            </w:r>
          </w:p>
        </w:tc>
        <w:tc>
          <w:tcPr>
            <w:tcW w:w="2383" w:type="dxa"/>
            <w:shd w:val="clear" w:color="auto" w:fill="auto"/>
          </w:tcPr>
          <w:p w:rsidR="009B5098" w:rsidRPr="00473B62" w:rsidRDefault="009B5098" w:rsidP="009B5098">
            <w:pPr>
              <w:snapToGrid w:val="0"/>
              <w:rPr>
                <w:rFonts w:eastAsia="PMingLiU" w:cs="Arial"/>
                <w:szCs w:val="24"/>
              </w:rPr>
            </w:pPr>
            <w:r w:rsidRPr="00473B62">
              <w:rPr>
                <w:rFonts w:eastAsia="PMingLiU" w:cs="Arial"/>
                <w:szCs w:val="24"/>
              </w:rPr>
              <w:t>Rachel Errington</w:t>
            </w:r>
          </w:p>
        </w:tc>
        <w:tc>
          <w:tcPr>
            <w:tcW w:w="1876" w:type="dxa"/>
            <w:shd w:val="clear" w:color="auto" w:fill="auto"/>
          </w:tcPr>
          <w:p w:rsidR="009B5098" w:rsidRPr="00473B62" w:rsidRDefault="009B5098" w:rsidP="009B5098">
            <w:pPr>
              <w:snapToGrid w:val="0"/>
              <w:rPr>
                <w:rFonts w:eastAsia="PMingLiU" w:cs="Arial"/>
                <w:szCs w:val="24"/>
              </w:rPr>
            </w:pPr>
          </w:p>
        </w:tc>
        <w:tc>
          <w:tcPr>
            <w:tcW w:w="4104" w:type="dxa"/>
            <w:shd w:val="clear" w:color="auto" w:fill="auto"/>
          </w:tcPr>
          <w:p w:rsidR="009B5098" w:rsidRPr="00473B62" w:rsidRDefault="009B5098" w:rsidP="009B5098">
            <w:pPr>
              <w:snapToGrid w:val="0"/>
              <w:rPr>
                <w:rFonts w:eastAsia="PMingLiU" w:cs="Arial"/>
                <w:szCs w:val="24"/>
              </w:rPr>
            </w:pPr>
            <w:r w:rsidRPr="00473B62">
              <w:rPr>
                <w:rFonts w:cs="Arial"/>
                <w:szCs w:val="24"/>
              </w:rPr>
              <w:t>rerrington852@btinternet.com</w:t>
            </w:r>
          </w:p>
        </w:tc>
      </w:tr>
      <w:tr w:rsidR="009B5098" w:rsidRPr="00CA0838" w:rsidTr="009B5098">
        <w:trPr>
          <w:trHeight w:val="285"/>
        </w:trPr>
        <w:tc>
          <w:tcPr>
            <w:tcW w:w="2269" w:type="dxa"/>
            <w:shd w:val="clear" w:color="auto" w:fill="auto"/>
          </w:tcPr>
          <w:p w:rsidR="009B5098" w:rsidRPr="00473B62" w:rsidRDefault="009B5098" w:rsidP="009B5098">
            <w:pPr>
              <w:snapToGrid w:val="0"/>
              <w:rPr>
                <w:rFonts w:eastAsia="PMingLiU" w:cs="Arial"/>
                <w:szCs w:val="24"/>
              </w:rPr>
            </w:pPr>
            <w:r w:rsidRPr="00473B62">
              <w:rPr>
                <w:rFonts w:eastAsia="PMingLiU" w:cs="Arial"/>
                <w:szCs w:val="24"/>
              </w:rPr>
              <w:t>Deputy Chair</w:t>
            </w:r>
          </w:p>
        </w:tc>
        <w:tc>
          <w:tcPr>
            <w:tcW w:w="2383" w:type="dxa"/>
            <w:shd w:val="clear" w:color="auto" w:fill="auto"/>
          </w:tcPr>
          <w:p w:rsidR="009B5098" w:rsidRPr="00473B62" w:rsidRDefault="009B5098" w:rsidP="009B5098">
            <w:pPr>
              <w:snapToGrid w:val="0"/>
              <w:rPr>
                <w:rFonts w:eastAsia="PMingLiU" w:cs="Arial"/>
                <w:szCs w:val="24"/>
              </w:rPr>
            </w:pPr>
            <w:r w:rsidRPr="00473B62">
              <w:rPr>
                <w:rFonts w:eastAsia="PMingLiU" w:cs="Arial"/>
                <w:szCs w:val="24"/>
              </w:rPr>
              <w:t>Geoff Torry</w:t>
            </w:r>
          </w:p>
        </w:tc>
        <w:tc>
          <w:tcPr>
            <w:tcW w:w="1876" w:type="dxa"/>
            <w:shd w:val="clear" w:color="auto" w:fill="auto"/>
          </w:tcPr>
          <w:p w:rsidR="009B5098" w:rsidRPr="00473B62" w:rsidRDefault="009B5098" w:rsidP="009B5098">
            <w:pPr>
              <w:snapToGrid w:val="0"/>
              <w:rPr>
                <w:rFonts w:eastAsia="PMingLiU" w:cs="Arial"/>
                <w:szCs w:val="24"/>
              </w:rPr>
            </w:pPr>
          </w:p>
        </w:tc>
        <w:tc>
          <w:tcPr>
            <w:tcW w:w="4104" w:type="dxa"/>
            <w:shd w:val="clear" w:color="auto" w:fill="auto"/>
          </w:tcPr>
          <w:p w:rsidR="009B5098" w:rsidRPr="00473B62" w:rsidRDefault="009B5098" w:rsidP="009B5098">
            <w:pPr>
              <w:snapToGrid w:val="0"/>
              <w:rPr>
                <w:rFonts w:cs="Arial"/>
                <w:szCs w:val="24"/>
              </w:rPr>
            </w:pPr>
          </w:p>
        </w:tc>
      </w:tr>
      <w:tr w:rsidR="009B5098" w:rsidRPr="00CA0838" w:rsidTr="009B5098">
        <w:trPr>
          <w:trHeight w:val="270"/>
        </w:trPr>
        <w:tc>
          <w:tcPr>
            <w:tcW w:w="2269" w:type="dxa"/>
            <w:shd w:val="clear" w:color="auto" w:fill="auto"/>
          </w:tcPr>
          <w:p w:rsidR="009B5098" w:rsidRPr="00473B62" w:rsidRDefault="009B5098" w:rsidP="009B5098">
            <w:pPr>
              <w:snapToGrid w:val="0"/>
              <w:rPr>
                <w:rFonts w:eastAsia="PMingLiU" w:cs="Arial"/>
                <w:szCs w:val="24"/>
              </w:rPr>
            </w:pPr>
            <w:r w:rsidRPr="00473B62">
              <w:rPr>
                <w:rFonts w:eastAsia="PMingLiU" w:cs="Arial"/>
                <w:szCs w:val="24"/>
              </w:rPr>
              <w:t>Secretary (enquiries contact)</w:t>
            </w:r>
          </w:p>
        </w:tc>
        <w:tc>
          <w:tcPr>
            <w:tcW w:w="2383" w:type="dxa"/>
            <w:shd w:val="clear" w:color="auto" w:fill="auto"/>
          </w:tcPr>
          <w:p w:rsidR="009B5098" w:rsidRPr="00473B62" w:rsidRDefault="009B5098" w:rsidP="009B5098">
            <w:pPr>
              <w:snapToGrid w:val="0"/>
              <w:rPr>
                <w:rFonts w:eastAsia="PMingLiU" w:cs="Arial"/>
                <w:szCs w:val="24"/>
              </w:rPr>
            </w:pPr>
            <w:r w:rsidRPr="00473B62">
              <w:rPr>
                <w:rFonts w:eastAsia="PMingLiU" w:cs="Arial"/>
                <w:szCs w:val="24"/>
              </w:rPr>
              <w:t>David Webbe-Wood</w:t>
            </w:r>
          </w:p>
        </w:tc>
        <w:tc>
          <w:tcPr>
            <w:tcW w:w="1876" w:type="dxa"/>
            <w:shd w:val="clear" w:color="auto" w:fill="auto"/>
          </w:tcPr>
          <w:p w:rsidR="009B5098" w:rsidRPr="00473B62" w:rsidRDefault="009B5098" w:rsidP="009B5098">
            <w:pPr>
              <w:snapToGrid w:val="0"/>
              <w:rPr>
                <w:rFonts w:eastAsia="PMingLiU" w:cs="Arial"/>
                <w:szCs w:val="24"/>
              </w:rPr>
            </w:pPr>
          </w:p>
          <w:p w:rsidR="009B5098" w:rsidRPr="00473B62" w:rsidRDefault="009B5098" w:rsidP="009B5098">
            <w:pPr>
              <w:snapToGrid w:val="0"/>
              <w:rPr>
                <w:rFonts w:eastAsia="PMingLiU" w:cs="Arial"/>
                <w:szCs w:val="24"/>
              </w:rPr>
            </w:pPr>
          </w:p>
        </w:tc>
        <w:tc>
          <w:tcPr>
            <w:tcW w:w="4104" w:type="dxa"/>
            <w:shd w:val="clear" w:color="auto" w:fill="auto"/>
          </w:tcPr>
          <w:p w:rsidR="009B5098" w:rsidRPr="00473B62" w:rsidRDefault="009B5098" w:rsidP="009B5098">
            <w:pPr>
              <w:pStyle w:val="NormalWeb"/>
              <w:snapToGrid w:val="0"/>
              <w:spacing w:before="0" w:after="0"/>
              <w:rPr>
                <w:rFonts w:ascii="Arial" w:eastAsia="PMingLiU" w:hAnsi="Arial" w:cs="Arial"/>
              </w:rPr>
            </w:pPr>
            <w:r w:rsidRPr="00473B62">
              <w:rPr>
                <w:rFonts w:ascii="Arial" w:eastAsia="PMingLiU" w:hAnsi="Arial" w:cs="Arial"/>
              </w:rPr>
              <w:t>David.webbe-wood@ntlworld.com</w:t>
            </w:r>
          </w:p>
        </w:tc>
      </w:tr>
      <w:tr w:rsidR="009B5098" w:rsidRPr="00CA0838" w:rsidTr="009B5098">
        <w:trPr>
          <w:trHeight w:val="172"/>
        </w:trPr>
        <w:tc>
          <w:tcPr>
            <w:tcW w:w="2269" w:type="dxa"/>
            <w:shd w:val="clear" w:color="auto" w:fill="auto"/>
          </w:tcPr>
          <w:p w:rsidR="009B5098" w:rsidRPr="00473B62" w:rsidRDefault="009B5098" w:rsidP="009B5098">
            <w:pPr>
              <w:snapToGrid w:val="0"/>
              <w:rPr>
                <w:rFonts w:eastAsia="PMingLiU" w:cs="Arial"/>
                <w:szCs w:val="24"/>
              </w:rPr>
            </w:pPr>
            <w:r w:rsidRPr="00473B62">
              <w:rPr>
                <w:rFonts w:eastAsia="PMingLiU" w:cs="Arial"/>
                <w:szCs w:val="24"/>
              </w:rPr>
              <w:t>Treasurer</w:t>
            </w:r>
          </w:p>
        </w:tc>
        <w:tc>
          <w:tcPr>
            <w:tcW w:w="2383" w:type="dxa"/>
            <w:shd w:val="clear" w:color="auto" w:fill="auto"/>
          </w:tcPr>
          <w:p w:rsidR="009B5098" w:rsidRPr="00473B62" w:rsidRDefault="009B5098" w:rsidP="009B5098">
            <w:pPr>
              <w:snapToGrid w:val="0"/>
              <w:rPr>
                <w:rFonts w:eastAsia="PMingLiU" w:cs="Arial"/>
                <w:szCs w:val="24"/>
              </w:rPr>
            </w:pPr>
            <w:r w:rsidRPr="00473B62">
              <w:rPr>
                <w:rFonts w:eastAsia="PMingLiU" w:cs="Arial"/>
                <w:szCs w:val="24"/>
              </w:rPr>
              <w:t>Dee Weekes</w:t>
            </w:r>
          </w:p>
        </w:tc>
        <w:tc>
          <w:tcPr>
            <w:tcW w:w="1876" w:type="dxa"/>
            <w:shd w:val="clear" w:color="auto" w:fill="auto"/>
          </w:tcPr>
          <w:p w:rsidR="009B5098" w:rsidRPr="00473B62" w:rsidRDefault="009B5098" w:rsidP="009B5098">
            <w:pPr>
              <w:snapToGrid w:val="0"/>
              <w:rPr>
                <w:rFonts w:eastAsia="PMingLiU" w:cs="Arial"/>
                <w:szCs w:val="24"/>
              </w:rPr>
            </w:pPr>
          </w:p>
        </w:tc>
        <w:tc>
          <w:tcPr>
            <w:tcW w:w="4104" w:type="dxa"/>
            <w:shd w:val="clear" w:color="auto" w:fill="auto"/>
          </w:tcPr>
          <w:p w:rsidR="009B5098" w:rsidRPr="00473B62" w:rsidRDefault="009B5098" w:rsidP="009B5098">
            <w:pPr>
              <w:pStyle w:val="NormalWeb"/>
              <w:snapToGrid w:val="0"/>
              <w:spacing w:before="0" w:after="0"/>
              <w:rPr>
                <w:rFonts w:ascii="Arial" w:eastAsia="PMingLiU" w:hAnsi="Arial" w:cs="Arial"/>
              </w:rPr>
            </w:pPr>
            <w:r w:rsidRPr="00473B62">
              <w:rPr>
                <w:rFonts w:ascii="Arial" w:eastAsia="PMingLiU" w:hAnsi="Arial" w:cs="Arial"/>
              </w:rPr>
              <w:t>weekesdee@hotmail.com</w:t>
            </w:r>
          </w:p>
        </w:tc>
      </w:tr>
      <w:tr w:rsidR="009B5098" w:rsidRPr="00CA0838" w:rsidTr="009B5098">
        <w:trPr>
          <w:trHeight w:val="525"/>
        </w:trPr>
        <w:tc>
          <w:tcPr>
            <w:tcW w:w="2269" w:type="dxa"/>
            <w:shd w:val="clear" w:color="auto" w:fill="auto"/>
          </w:tcPr>
          <w:p w:rsidR="009B5098" w:rsidRPr="00473B62" w:rsidRDefault="009B5098" w:rsidP="009B5098">
            <w:pPr>
              <w:snapToGrid w:val="0"/>
              <w:rPr>
                <w:rFonts w:eastAsia="PMingLiU" w:cs="Arial"/>
                <w:szCs w:val="24"/>
              </w:rPr>
            </w:pPr>
            <w:r w:rsidRPr="00473B62">
              <w:rPr>
                <w:rFonts w:eastAsia="PMingLiU" w:cs="Arial"/>
                <w:szCs w:val="24"/>
              </w:rPr>
              <w:t>Membership</w:t>
            </w:r>
          </w:p>
        </w:tc>
        <w:tc>
          <w:tcPr>
            <w:tcW w:w="2383" w:type="dxa"/>
            <w:shd w:val="clear" w:color="auto" w:fill="auto"/>
          </w:tcPr>
          <w:p w:rsidR="009B5098" w:rsidRPr="00473B62" w:rsidRDefault="009B5098" w:rsidP="009B5098">
            <w:pPr>
              <w:snapToGrid w:val="0"/>
              <w:rPr>
                <w:rFonts w:eastAsia="PMingLiU" w:cs="Arial"/>
                <w:szCs w:val="24"/>
              </w:rPr>
            </w:pPr>
            <w:r w:rsidRPr="00473B62">
              <w:rPr>
                <w:rFonts w:eastAsia="PMingLiU" w:cs="Arial"/>
                <w:szCs w:val="24"/>
              </w:rPr>
              <w:t>David Webbe-Wood</w:t>
            </w:r>
          </w:p>
        </w:tc>
        <w:tc>
          <w:tcPr>
            <w:tcW w:w="1876" w:type="dxa"/>
            <w:shd w:val="clear" w:color="auto" w:fill="auto"/>
          </w:tcPr>
          <w:p w:rsidR="009B5098" w:rsidRPr="00473B62" w:rsidRDefault="009B5098" w:rsidP="009B5098">
            <w:pPr>
              <w:snapToGrid w:val="0"/>
              <w:rPr>
                <w:rFonts w:cs="Arial"/>
                <w:szCs w:val="24"/>
              </w:rPr>
            </w:pPr>
            <w:r w:rsidRPr="00473B62">
              <w:rPr>
                <w:rFonts w:cs="Arial"/>
                <w:szCs w:val="24"/>
              </w:rPr>
              <w:t>020 8244 0995</w:t>
            </w:r>
          </w:p>
        </w:tc>
        <w:tc>
          <w:tcPr>
            <w:tcW w:w="4104" w:type="dxa"/>
            <w:shd w:val="clear" w:color="auto" w:fill="auto"/>
          </w:tcPr>
          <w:p w:rsidR="009B5098" w:rsidRPr="00473B62" w:rsidRDefault="001B6F22" w:rsidP="009B5098">
            <w:pPr>
              <w:snapToGrid w:val="0"/>
              <w:rPr>
                <w:rFonts w:eastAsia="PMingLiU" w:cs="Arial"/>
                <w:szCs w:val="24"/>
              </w:rPr>
            </w:pPr>
            <w:hyperlink r:id="rId11" w:history="1">
              <w:r w:rsidR="009B5098" w:rsidRPr="00473B62">
                <w:rPr>
                  <w:rStyle w:val="Hyperlink"/>
                  <w:rFonts w:eastAsia="PMingLiU" w:cs="Arial"/>
                  <w:szCs w:val="24"/>
                </w:rPr>
                <w:t xml:space="preserve">david.webbe-wood@ntlworld.com </w:t>
              </w:r>
            </w:hyperlink>
          </w:p>
        </w:tc>
      </w:tr>
      <w:tr w:rsidR="009B5098" w:rsidRPr="00CA0838" w:rsidTr="009B5098">
        <w:trPr>
          <w:trHeight w:val="231"/>
        </w:trPr>
        <w:tc>
          <w:tcPr>
            <w:tcW w:w="2269" w:type="dxa"/>
            <w:shd w:val="clear" w:color="auto" w:fill="auto"/>
          </w:tcPr>
          <w:p w:rsidR="009B5098" w:rsidRPr="00473B62" w:rsidRDefault="009B5098" w:rsidP="009B5098">
            <w:pPr>
              <w:snapToGrid w:val="0"/>
              <w:rPr>
                <w:rFonts w:eastAsia="PMingLiU" w:cs="Arial"/>
                <w:szCs w:val="24"/>
              </w:rPr>
            </w:pPr>
            <w:r w:rsidRPr="00473B62">
              <w:rPr>
                <w:rFonts w:eastAsia="PMingLiU" w:cs="Arial"/>
                <w:szCs w:val="24"/>
              </w:rPr>
              <w:t>Publicity</w:t>
            </w:r>
          </w:p>
        </w:tc>
        <w:tc>
          <w:tcPr>
            <w:tcW w:w="2383" w:type="dxa"/>
            <w:shd w:val="clear" w:color="auto" w:fill="auto"/>
          </w:tcPr>
          <w:p w:rsidR="009B5098" w:rsidRPr="00473B62" w:rsidRDefault="009B5098" w:rsidP="009B5098">
            <w:pPr>
              <w:snapToGrid w:val="0"/>
              <w:rPr>
                <w:rFonts w:eastAsia="PMingLiU" w:cs="Arial"/>
                <w:szCs w:val="24"/>
              </w:rPr>
            </w:pPr>
            <w:r w:rsidRPr="00473B62">
              <w:rPr>
                <w:rFonts w:eastAsia="PMingLiU" w:cs="Arial"/>
                <w:szCs w:val="24"/>
              </w:rPr>
              <w:t>Simon Ware</w:t>
            </w:r>
          </w:p>
        </w:tc>
        <w:tc>
          <w:tcPr>
            <w:tcW w:w="1876" w:type="dxa"/>
            <w:shd w:val="clear" w:color="auto" w:fill="auto"/>
          </w:tcPr>
          <w:p w:rsidR="009B5098" w:rsidRPr="00473B62" w:rsidRDefault="009B5098" w:rsidP="009B5098">
            <w:pPr>
              <w:snapToGrid w:val="0"/>
              <w:rPr>
                <w:rFonts w:eastAsia="PMingLiU" w:cs="Arial"/>
                <w:szCs w:val="24"/>
              </w:rPr>
            </w:pPr>
          </w:p>
        </w:tc>
        <w:tc>
          <w:tcPr>
            <w:tcW w:w="4104" w:type="dxa"/>
            <w:shd w:val="clear" w:color="auto" w:fill="auto"/>
          </w:tcPr>
          <w:p w:rsidR="009B5098" w:rsidRPr="00473B62" w:rsidRDefault="009B5098" w:rsidP="009B5098">
            <w:pPr>
              <w:snapToGrid w:val="0"/>
              <w:rPr>
                <w:rFonts w:eastAsia="PMingLiU" w:cs="Arial"/>
                <w:szCs w:val="24"/>
              </w:rPr>
            </w:pPr>
            <w:r w:rsidRPr="00473B62">
              <w:rPr>
                <w:rFonts w:eastAsia="PMingLiU" w:cs="Arial"/>
                <w:szCs w:val="24"/>
              </w:rPr>
              <w:t>simontware@gmail.com</w:t>
            </w:r>
          </w:p>
        </w:tc>
      </w:tr>
      <w:tr w:rsidR="009B5098" w:rsidRPr="00CA0838" w:rsidTr="009B5098">
        <w:trPr>
          <w:trHeight w:val="418"/>
        </w:trPr>
        <w:tc>
          <w:tcPr>
            <w:tcW w:w="2269" w:type="dxa"/>
            <w:shd w:val="clear" w:color="auto" w:fill="auto"/>
          </w:tcPr>
          <w:p w:rsidR="009B5098" w:rsidRPr="00473B62" w:rsidRDefault="009B5098" w:rsidP="009B5098">
            <w:pPr>
              <w:snapToGrid w:val="0"/>
              <w:rPr>
                <w:rFonts w:eastAsia="PMingLiU" w:cs="Arial"/>
                <w:szCs w:val="24"/>
              </w:rPr>
            </w:pPr>
            <w:r w:rsidRPr="00473B62">
              <w:rPr>
                <w:rFonts w:eastAsia="PMingLiU" w:cs="Arial"/>
                <w:szCs w:val="24"/>
              </w:rPr>
              <w:t>AIBG Website</w:t>
            </w:r>
          </w:p>
        </w:tc>
        <w:tc>
          <w:tcPr>
            <w:tcW w:w="2383" w:type="dxa"/>
            <w:shd w:val="clear" w:color="auto" w:fill="auto"/>
          </w:tcPr>
          <w:p w:rsidR="009B5098" w:rsidRPr="00473B62" w:rsidRDefault="009B5098" w:rsidP="009B5098">
            <w:pPr>
              <w:snapToGrid w:val="0"/>
              <w:rPr>
                <w:rFonts w:eastAsia="PMingLiU" w:cs="Arial"/>
                <w:szCs w:val="24"/>
              </w:rPr>
            </w:pPr>
            <w:r w:rsidRPr="00473B62">
              <w:rPr>
                <w:rFonts w:eastAsia="PMingLiU" w:cs="Arial"/>
                <w:szCs w:val="24"/>
              </w:rPr>
              <w:t xml:space="preserve">David Webbe-Wood </w:t>
            </w:r>
          </w:p>
        </w:tc>
        <w:tc>
          <w:tcPr>
            <w:tcW w:w="1876" w:type="dxa"/>
            <w:shd w:val="clear" w:color="auto" w:fill="auto"/>
          </w:tcPr>
          <w:p w:rsidR="009B5098" w:rsidRPr="00473B62" w:rsidRDefault="009B5098" w:rsidP="009B5098">
            <w:pPr>
              <w:snapToGrid w:val="0"/>
              <w:rPr>
                <w:rFonts w:eastAsia="PMingLiU" w:cs="Arial"/>
                <w:szCs w:val="24"/>
              </w:rPr>
            </w:pPr>
          </w:p>
        </w:tc>
        <w:tc>
          <w:tcPr>
            <w:tcW w:w="4104" w:type="dxa"/>
            <w:shd w:val="clear" w:color="auto" w:fill="auto"/>
          </w:tcPr>
          <w:p w:rsidR="009B5098" w:rsidRPr="00473B62" w:rsidRDefault="009B5098" w:rsidP="009B5098">
            <w:pPr>
              <w:snapToGrid w:val="0"/>
              <w:rPr>
                <w:rFonts w:cs="Arial"/>
                <w:szCs w:val="24"/>
              </w:rPr>
            </w:pPr>
            <w:r w:rsidRPr="00473B62">
              <w:rPr>
                <w:rFonts w:cs="Arial"/>
                <w:szCs w:val="24"/>
              </w:rPr>
              <w:t>david.webbe-wood@ntlworld.com</w:t>
            </w:r>
          </w:p>
        </w:tc>
      </w:tr>
      <w:tr w:rsidR="009B5098" w:rsidRPr="00CA0838" w:rsidTr="009B5098">
        <w:trPr>
          <w:trHeight w:val="540"/>
        </w:trPr>
        <w:tc>
          <w:tcPr>
            <w:tcW w:w="2269" w:type="dxa"/>
            <w:shd w:val="clear" w:color="auto" w:fill="auto"/>
          </w:tcPr>
          <w:p w:rsidR="009B5098" w:rsidRPr="00473B62" w:rsidRDefault="009B5098" w:rsidP="009B5098">
            <w:pPr>
              <w:snapToGrid w:val="0"/>
              <w:rPr>
                <w:rFonts w:eastAsia="PMingLiU" w:cs="Arial"/>
                <w:szCs w:val="24"/>
              </w:rPr>
            </w:pPr>
            <w:r w:rsidRPr="00473B62">
              <w:rPr>
                <w:rFonts w:eastAsia="PMingLiU" w:cs="Arial"/>
                <w:szCs w:val="24"/>
              </w:rPr>
              <w:t xml:space="preserve">London Region Representative </w:t>
            </w:r>
          </w:p>
        </w:tc>
        <w:tc>
          <w:tcPr>
            <w:tcW w:w="2383" w:type="dxa"/>
            <w:shd w:val="clear" w:color="auto" w:fill="auto"/>
          </w:tcPr>
          <w:p w:rsidR="009B5098" w:rsidRPr="00473B62" w:rsidRDefault="009B5098" w:rsidP="009B5098">
            <w:pPr>
              <w:snapToGrid w:val="0"/>
              <w:rPr>
                <w:rFonts w:eastAsia="PMingLiU" w:cs="Arial"/>
                <w:szCs w:val="24"/>
              </w:rPr>
            </w:pPr>
            <w:r w:rsidRPr="00473B62">
              <w:rPr>
                <w:rFonts w:eastAsia="PMingLiU" w:cs="Arial"/>
                <w:szCs w:val="24"/>
              </w:rPr>
              <w:t>Simon Ware</w:t>
            </w:r>
          </w:p>
        </w:tc>
        <w:tc>
          <w:tcPr>
            <w:tcW w:w="1876" w:type="dxa"/>
            <w:shd w:val="clear" w:color="auto" w:fill="auto"/>
          </w:tcPr>
          <w:p w:rsidR="009B5098" w:rsidRPr="00473B62" w:rsidRDefault="009B5098" w:rsidP="009B5098">
            <w:pPr>
              <w:snapToGrid w:val="0"/>
              <w:rPr>
                <w:rFonts w:eastAsia="PMingLiU" w:cs="Arial"/>
                <w:szCs w:val="24"/>
              </w:rPr>
            </w:pPr>
          </w:p>
        </w:tc>
        <w:tc>
          <w:tcPr>
            <w:tcW w:w="4104" w:type="dxa"/>
            <w:shd w:val="clear" w:color="auto" w:fill="auto"/>
          </w:tcPr>
          <w:p w:rsidR="009B5098" w:rsidRPr="00473B62" w:rsidRDefault="009B5098" w:rsidP="009B5098">
            <w:pPr>
              <w:snapToGrid w:val="0"/>
              <w:rPr>
                <w:rFonts w:eastAsia="PMingLiU" w:cs="Arial"/>
                <w:szCs w:val="24"/>
                <w:u w:val="single"/>
              </w:rPr>
            </w:pPr>
            <w:r w:rsidRPr="00473B62">
              <w:rPr>
                <w:rFonts w:cs="Arial"/>
                <w:szCs w:val="24"/>
              </w:rPr>
              <w:t>simontware@gmail.com</w:t>
            </w:r>
          </w:p>
        </w:tc>
      </w:tr>
      <w:tr w:rsidR="009B5098" w:rsidRPr="00CA0838" w:rsidTr="009B5098">
        <w:trPr>
          <w:trHeight w:val="1383"/>
        </w:trPr>
        <w:tc>
          <w:tcPr>
            <w:tcW w:w="2269" w:type="dxa"/>
            <w:shd w:val="clear" w:color="auto" w:fill="auto"/>
          </w:tcPr>
          <w:p w:rsidR="009B5098" w:rsidRPr="00473B62" w:rsidRDefault="009B5098" w:rsidP="009B5098">
            <w:pPr>
              <w:snapToGrid w:val="0"/>
              <w:rPr>
                <w:rFonts w:eastAsia="PMingLiU" w:cs="Arial"/>
                <w:szCs w:val="24"/>
              </w:rPr>
            </w:pPr>
            <w:r w:rsidRPr="00473B62">
              <w:rPr>
                <w:rFonts w:eastAsia="PMingLiU" w:cs="Arial"/>
                <w:szCs w:val="24"/>
              </w:rPr>
              <w:t>Newsletter</w:t>
            </w:r>
          </w:p>
        </w:tc>
        <w:tc>
          <w:tcPr>
            <w:tcW w:w="2383" w:type="dxa"/>
            <w:shd w:val="clear" w:color="auto" w:fill="auto"/>
          </w:tcPr>
          <w:p w:rsidR="009B5098" w:rsidRPr="00473B62" w:rsidRDefault="009B5098" w:rsidP="009B5098">
            <w:pPr>
              <w:snapToGrid w:val="0"/>
              <w:rPr>
                <w:rFonts w:eastAsia="PMingLiU" w:cs="Arial"/>
                <w:szCs w:val="24"/>
              </w:rPr>
            </w:pPr>
            <w:r w:rsidRPr="00473B62">
              <w:rPr>
                <w:rFonts w:eastAsia="PMingLiU" w:cs="Arial"/>
                <w:szCs w:val="24"/>
              </w:rPr>
              <w:t xml:space="preserve">Rotating:    </w:t>
            </w:r>
          </w:p>
          <w:p w:rsidR="009B5098" w:rsidRPr="00473B62" w:rsidRDefault="009B5098" w:rsidP="009B5098">
            <w:pPr>
              <w:snapToGrid w:val="0"/>
              <w:rPr>
                <w:rFonts w:eastAsia="PMingLiU" w:cs="Arial"/>
                <w:szCs w:val="24"/>
              </w:rPr>
            </w:pPr>
            <w:r w:rsidRPr="00473B62">
              <w:rPr>
                <w:rFonts w:eastAsia="PMingLiU" w:cs="Arial"/>
                <w:szCs w:val="24"/>
              </w:rPr>
              <w:t xml:space="preserve">Ken Ryder, </w:t>
            </w:r>
          </w:p>
          <w:p w:rsidR="009B5098" w:rsidRPr="00473B62" w:rsidRDefault="009B5098" w:rsidP="009B5098">
            <w:pPr>
              <w:snapToGrid w:val="0"/>
              <w:rPr>
                <w:rFonts w:eastAsia="PMingLiU" w:cs="Arial"/>
                <w:szCs w:val="24"/>
              </w:rPr>
            </w:pPr>
            <w:r w:rsidRPr="00473B62">
              <w:rPr>
                <w:rFonts w:eastAsia="PMingLiU" w:cs="Arial"/>
                <w:szCs w:val="24"/>
              </w:rPr>
              <w:t xml:space="preserve">Ann Hillary, </w:t>
            </w:r>
          </w:p>
          <w:p w:rsidR="009B5098" w:rsidRPr="00473B62" w:rsidRDefault="009B5098" w:rsidP="009B5098">
            <w:pPr>
              <w:snapToGrid w:val="0"/>
              <w:rPr>
                <w:rFonts w:eastAsia="PMingLiU" w:cs="Arial"/>
                <w:szCs w:val="24"/>
              </w:rPr>
            </w:pPr>
            <w:r w:rsidRPr="00473B62">
              <w:rPr>
                <w:rFonts w:eastAsia="PMingLiU" w:cs="Arial"/>
                <w:szCs w:val="24"/>
              </w:rPr>
              <w:t>Brigitte Hurrell,</w:t>
            </w:r>
          </w:p>
          <w:p w:rsidR="009B5098" w:rsidRPr="00473B62" w:rsidRDefault="009B5098" w:rsidP="009B5098">
            <w:pPr>
              <w:rPr>
                <w:rFonts w:eastAsia="PMingLiU" w:cs="Arial"/>
                <w:szCs w:val="24"/>
              </w:rPr>
            </w:pPr>
            <w:r w:rsidRPr="00473B62">
              <w:rPr>
                <w:rFonts w:eastAsia="PMingLiU" w:cs="Arial"/>
                <w:szCs w:val="24"/>
              </w:rPr>
              <w:t>Roger Hardwick</w:t>
            </w:r>
          </w:p>
          <w:p w:rsidR="009B5098" w:rsidRPr="00473B62" w:rsidRDefault="009B5098" w:rsidP="009B5098">
            <w:pPr>
              <w:rPr>
                <w:rFonts w:eastAsia="PMingLiU" w:cs="Arial"/>
                <w:szCs w:val="24"/>
              </w:rPr>
            </w:pPr>
            <w:r w:rsidRPr="00473B62">
              <w:rPr>
                <w:rFonts w:eastAsia="PMingLiU" w:cs="Arial"/>
                <w:szCs w:val="24"/>
              </w:rPr>
              <w:t>Graham Dock</w:t>
            </w:r>
          </w:p>
        </w:tc>
        <w:tc>
          <w:tcPr>
            <w:tcW w:w="1876" w:type="dxa"/>
            <w:shd w:val="clear" w:color="auto" w:fill="auto"/>
          </w:tcPr>
          <w:p w:rsidR="009B5098" w:rsidRPr="00473B62" w:rsidRDefault="009B5098" w:rsidP="009B5098">
            <w:pPr>
              <w:snapToGrid w:val="0"/>
              <w:rPr>
                <w:rFonts w:eastAsia="PMingLiU" w:cs="Arial"/>
                <w:szCs w:val="24"/>
              </w:rPr>
            </w:pPr>
          </w:p>
          <w:p w:rsidR="009B5098" w:rsidRPr="00473B62" w:rsidRDefault="009B5098" w:rsidP="009B5098">
            <w:pPr>
              <w:rPr>
                <w:rFonts w:eastAsia="PMingLiU" w:cs="Arial"/>
                <w:szCs w:val="24"/>
              </w:rPr>
            </w:pPr>
            <w:r w:rsidRPr="00473B62">
              <w:rPr>
                <w:rFonts w:eastAsia="PMingLiU" w:cs="Arial"/>
                <w:szCs w:val="24"/>
              </w:rPr>
              <w:t>020 8856 5377</w:t>
            </w:r>
          </w:p>
          <w:p w:rsidR="009B5098" w:rsidRPr="00473B62" w:rsidRDefault="009B5098" w:rsidP="009B5098">
            <w:pPr>
              <w:rPr>
                <w:rFonts w:eastAsia="PMingLiU" w:cs="Arial"/>
                <w:szCs w:val="24"/>
              </w:rPr>
            </w:pPr>
            <w:r w:rsidRPr="00473B62">
              <w:rPr>
                <w:rFonts w:eastAsia="PMingLiU" w:cs="Arial"/>
                <w:szCs w:val="24"/>
              </w:rPr>
              <w:t>020 8853 3405</w:t>
            </w:r>
          </w:p>
          <w:p w:rsidR="009B5098" w:rsidRPr="00473B62" w:rsidRDefault="009B5098" w:rsidP="009B5098">
            <w:pPr>
              <w:rPr>
                <w:rFonts w:eastAsia="PMingLiU" w:cs="Arial"/>
                <w:szCs w:val="24"/>
              </w:rPr>
            </w:pPr>
            <w:r w:rsidRPr="00473B62">
              <w:rPr>
                <w:rFonts w:eastAsia="PMingLiU" w:cs="Arial"/>
                <w:szCs w:val="24"/>
              </w:rPr>
              <w:t>020 8852 6080    020 8852 5225</w:t>
            </w:r>
          </w:p>
          <w:p w:rsidR="009B5098" w:rsidRPr="00473B62" w:rsidRDefault="009B5098" w:rsidP="009B5098">
            <w:pPr>
              <w:rPr>
                <w:rFonts w:eastAsia="PMingLiU" w:cs="Arial"/>
                <w:szCs w:val="24"/>
              </w:rPr>
            </w:pPr>
            <w:r w:rsidRPr="00473B62">
              <w:rPr>
                <w:rFonts w:eastAsia="PMingLiU" w:cs="Arial"/>
                <w:szCs w:val="24"/>
              </w:rPr>
              <w:t>020 8699 9980</w:t>
            </w:r>
          </w:p>
        </w:tc>
        <w:tc>
          <w:tcPr>
            <w:tcW w:w="4104" w:type="dxa"/>
            <w:shd w:val="clear" w:color="auto" w:fill="auto"/>
          </w:tcPr>
          <w:p w:rsidR="009B5098" w:rsidRPr="00473B62" w:rsidRDefault="009B5098" w:rsidP="009B5098">
            <w:pPr>
              <w:snapToGrid w:val="0"/>
              <w:rPr>
                <w:rFonts w:eastAsia="PMingLiU" w:cs="Arial"/>
                <w:szCs w:val="24"/>
                <w:u w:val="single"/>
              </w:rPr>
            </w:pPr>
          </w:p>
          <w:p w:rsidR="009B5098" w:rsidRPr="00473B62" w:rsidRDefault="009B5098" w:rsidP="009B5098">
            <w:pPr>
              <w:rPr>
                <w:rFonts w:eastAsia="PMingLiU" w:cs="Arial"/>
                <w:szCs w:val="24"/>
                <w:u w:val="single"/>
              </w:rPr>
            </w:pPr>
          </w:p>
          <w:p w:rsidR="009B5098" w:rsidRPr="00473B62" w:rsidRDefault="009B5098" w:rsidP="009B5098">
            <w:pPr>
              <w:rPr>
                <w:rFonts w:cs="Arial"/>
                <w:szCs w:val="24"/>
              </w:rPr>
            </w:pPr>
            <w:r w:rsidRPr="00473B62">
              <w:rPr>
                <w:rFonts w:eastAsia="PMingLiU" w:cs="Arial"/>
                <w:szCs w:val="24"/>
              </w:rPr>
              <w:t>anneliz.hillary@btinternet.com</w:t>
            </w:r>
          </w:p>
          <w:p w:rsidR="009B5098" w:rsidRPr="00473B62" w:rsidRDefault="001B6F22" w:rsidP="009B5098">
            <w:pPr>
              <w:rPr>
                <w:rFonts w:eastAsia="PMingLiU" w:cs="Arial"/>
                <w:szCs w:val="24"/>
                <w:u w:val="single"/>
              </w:rPr>
            </w:pPr>
            <w:hyperlink r:id="rId12" w:history="1">
              <w:r w:rsidR="009B5098" w:rsidRPr="00473B62">
                <w:rPr>
                  <w:rStyle w:val="Hyperlink"/>
                  <w:rFonts w:eastAsia="PMingLiU" w:cs="Arial"/>
                  <w:szCs w:val="24"/>
                </w:rPr>
                <w:t>brigittehurrell@gmail.com</w:t>
              </w:r>
            </w:hyperlink>
          </w:p>
          <w:p w:rsidR="009B5098" w:rsidRPr="00473B62" w:rsidRDefault="001B6F22" w:rsidP="009B5098">
            <w:pPr>
              <w:rPr>
                <w:rFonts w:eastAsia="PMingLiU" w:cs="Arial"/>
                <w:color w:val="0000FF"/>
                <w:szCs w:val="24"/>
                <w:u w:val="single"/>
              </w:rPr>
            </w:pPr>
            <w:hyperlink r:id="rId13" w:history="1">
              <w:r w:rsidR="009B5098" w:rsidRPr="00473B62">
                <w:rPr>
                  <w:rStyle w:val="Hyperlink"/>
                  <w:rFonts w:eastAsia="PMingLiU" w:cs="Arial"/>
                  <w:szCs w:val="24"/>
                </w:rPr>
                <w:t>roger2543@aol.com</w:t>
              </w:r>
            </w:hyperlink>
          </w:p>
          <w:p w:rsidR="009B5098" w:rsidRPr="00473B62" w:rsidRDefault="009B5098" w:rsidP="009B5098">
            <w:pPr>
              <w:pStyle w:val="NormalWeb"/>
              <w:spacing w:before="0" w:after="0"/>
              <w:rPr>
                <w:rFonts w:ascii="Arial" w:eastAsia="PMingLiU" w:hAnsi="Arial" w:cs="Arial"/>
              </w:rPr>
            </w:pPr>
            <w:r w:rsidRPr="00473B62">
              <w:rPr>
                <w:rFonts w:ascii="Arial" w:eastAsia="PMingLiU" w:hAnsi="Arial" w:cs="Arial"/>
              </w:rPr>
              <w:t>g.dock@btinternet.com</w:t>
            </w:r>
          </w:p>
        </w:tc>
      </w:tr>
    </w:tbl>
    <w:p w:rsidR="009B5098" w:rsidRPr="00CA0838" w:rsidRDefault="009B5098" w:rsidP="009B5098"/>
    <w:p w:rsidR="009B5098" w:rsidRPr="00CA0838" w:rsidRDefault="009B5098" w:rsidP="009B5098">
      <w:r w:rsidRPr="00CA0838">
        <w:rPr>
          <w:b/>
        </w:rPr>
        <w:t>Email List</w:t>
      </w:r>
      <w:r w:rsidRPr="00CA0838">
        <w:t xml:space="preserve">: </w:t>
      </w:r>
      <w:hyperlink r:id="rId14" w:history="1">
        <w:r w:rsidRPr="00CA0838">
          <w:rPr>
            <w:rStyle w:val="Hyperlink"/>
          </w:rPr>
          <w:t>aibg@googlegroups.com</w:t>
        </w:r>
      </w:hyperlink>
      <w:r w:rsidRPr="00CA0838">
        <w:rPr>
          <w:rStyle w:val="Hyperlink"/>
        </w:rPr>
        <w:t xml:space="preserve"> </w:t>
      </w:r>
      <w:r w:rsidRPr="00CA0838">
        <w:t xml:space="preserve">(posts to </w:t>
      </w:r>
      <w:r w:rsidRPr="00CA0838">
        <w:rPr>
          <w:b/>
        </w:rPr>
        <w:t xml:space="preserve">all </w:t>
      </w:r>
      <w:r w:rsidRPr="00CA0838">
        <w:t>subscribed members)</w:t>
      </w:r>
    </w:p>
    <w:p w:rsidR="009B5098" w:rsidRPr="00FB3882" w:rsidRDefault="009B5098" w:rsidP="009B5098">
      <w:pPr>
        <w:rPr>
          <w:rFonts w:cs="Arial"/>
          <w:lang w:val="en-US"/>
        </w:rPr>
      </w:pPr>
      <w:r w:rsidRPr="00CA0838">
        <w:rPr>
          <w:b/>
        </w:rPr>
        <w:t>Website</w:t>
      </w:r>
      <w:r w:rsidRPr="00CA0838">
        <w:t xml:space="preserve">: </w:t>
      </w:r>
      <w:hyperlink r:id="rId15" w:anchor="_blank" w:history="1">
        <w:r w:rsidRPr="00CA0838">
          <w:rPr>
            <w:rStyle w:val="Hyperlink"/>
          </w:rPr>
          <w:t>www.amnesty.org.uk/groups/blackheath-and-greenwich</w:t>
        </w:r>
      </w:hyperlink>
    </w:p>
    <w:p w:rsidR="009B5098" w:rsidRPr="009B5098" w:rsidRDefault="009B5098" w:rsidP="001479CE">
      <w:pPr>
        <w:rPr>
          <w:rFonts w:cs="Arial"/>
          <w:sz w:val="20"/>
        </w:rPr>
      </w:pPr>
    </w:p>
    <w:p w:rsidR="001479CE" w:rsidRPr="001479CE" w:rsidRDefault="001479CE"/>
    <w:p w:rsidR="001479CE" w:rsidRPr="001479CE" w:rsidRDefault="001479CE"/>
    <w:p w:rsidR="007C161C" w:rsidRPr="007C161C" w:rsidRDefault="007C161C"/>
    <w:sectPr w:rsidR="007C161C" w:rsidRPr="007C161C" w:rsidSect="00FE7A7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CE5"/>
    <w:rsid w:val="00035CE5"/>
    <w:rsid w:val="001479CE"/>
    <w:rsid w:val="001B6F22"/>
    <w:rsid w:val="006253C7"/>
    <w:rsid w:val="00716270"/>
    <w:rsid w:val="007C161C"/>
    <w:rsid w:val="00810F26"/>
    <w:rsid w:val="009B5098"/>
    <w:rsid w:val="00D82312"/>
    <w:rsid w:val="00FD0C05"/>
    <w:rsid w:val="00FE7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501F188A-897C-45F4-9813-6C106760B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CE5"/>
    <w:rPr>
      <w:rFonts w:ascii="Arial" w:eastAsia="Times" w:hAnsi="Arial" w:cs="Times New Roman"/>
      <w:noProof/>
      <w:szCs w:val="20"/>
      <w:lang w:val="en-GB"/>
    </w:rPr>
  </w:style>
  <w:style w:type="paragraph" w:styleId="Heading1">
    <w:name w:val="heading 1"/>
    <w:basedOn w:val="Normal"/>
    <w:next w:val="Normal"/>
    <w:link w:val="Heading1Char"/>
    <w:qFormat/>
    <w:rsid w:val="00035CE5"/>
    <w:pPr>
      <w:keepNext/>
      <w:jc w:val="center"/>
      <w:outlineLvl w:val="0"/>
    </w:pPr>
    <w:rPr>
      <w:b/>
    </w:rPr>
  </w:style>
  <w:style w:type="paragraph" w:styleId="Heading2">
    <w:name w:val="heading 2"/>
    <w:basedOn w:val="Normal"/>
    <w:next w:val="Normal"/>
    <w:link w:val="Heading2Char"/>
    <w:qFormat/>
    <w:rsid w:val="00035CE5"/>
    <w:pPr>
      <w:keepNext/>
      <w:outlineLvl w:val="1"/>
    </w:pPr>
    <w:rPr>
      <w:b/>
    </w:rPr>
  </w:style>
  <w:style w:type="paragraph" w:styleId="Heading3">
    <w:name w:val="heading 3"/>
    <w:basedOn w:val="Normal"/>
    <w:next w:val="Normal"/>
    <w:link w:val="Heading3Char"/>
    <w:qFormat/>
    <w:rsid w:val="00035CE5"/>
    <w:pPr>
      <w:keepNext/>
      <w:widowControl w:val="0"/>
      <w:numPr>
        <w:ilvl w:val="2"/>
        <w:numId w:val="1"/>
      </w:numPr>
      <w:suppressAutoHyphens/>
      <w:overflowPunct w:val="0"/>
      <w:autoSpaceDE w:val="0"/>
      <w:jc w:val="center"/>
      <w:textAlignment w:val="baseline"/>
      <w:outlineLvl w:val="2"/>
    </w:pPr>
    <w:rPr>
      <w:rFonts w:ascii="Times New Roman" w:eastAsia="Times New Roman" w:hAnsi="Times New Roman"/>
      <w:sz w:val="20"/>
    </w:rPr>
  </w:style>
  <w:style w:type="paragraph" w:styleId="Heading6">
    <w:name w:val="heading 6"/>
    <w:basedOn w:val="Normal"/>
    <w:next w:val="Normal"/>
    <w:link w:val="Heading6Char"/>
    <w:uiPriority w:val="9"/>
    <w:semiHidden/>
    <w:unhideWhenUsed/>
    <w:qFormat/>
    <w:rsid w:val="009B509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next w:val="Normal"/>
    <w:link w:val="Heading8Char"/>
    <w:rsid w:val="001479CE"/>
    <w:pPr>
      <w:pBdr>
        <w:top w:val="nil"/>
        <w:left w:val="nil"/>
        <w:bottom w:val="nil"/>
        <w:right w:val="nil"/>
        <w:between w:val="nil"/>
        <w:bar w:val="nil"/>
      </w:pBdr>
      <w:spacing w:before="240" w:after="60"/>
      <w:outlineLvl w:val="7"/>
    </w:pPr>
    <w:rPr>
      <w:rFonts w:ascii="Times New Roman" w:eastAsia="Times New Roman" w:hAnsi="Times New Roman" w:cs="Times New Roman"/>
      <w:i/>
      <w:iC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5CE5"/>
    <w:rPr>
      <w:rFonts w:ascii="Arial" w:eastAsia="Times" w:hAnsi="Arial" w:cs="Times New Roman"/>
      <w:b/>
      <w:noProof/>
      <w:szCs w:val="20"/>
      <w:lang w:val="en-GB"/>
    </w:rPr>
  </w:style>
  <w:style w:type="character" w:customStyle="1" w:styleId="Heading2Char">
    <w:name w:val="Heading 2 Char"/>
    <w:basedOn w:val="DefaultParagraphFont"/>
    <w:link w:val="Heading2"/>
    <w:rsid w:val="00035CE5"/>
    <w:rPr>
      <w:rFonts w:ascii="Arial" w:eastAsia="Times" w:hAnsi="Arial" w:cs="Times New Roman"/>
      <w:b/>
      <w:noProof/>
      <w:szCs w:val="20"/>
      <w:lang w:val="en-GB"/>
    </w:rPr>
  </w:style>
  <w:style w:type="character" w:customStyle="1" w:styleId="Heading3Char">
    <w:name w:val="Heading 3 Char"/>
    <w:basedOn w:val="DefaultParagraphFont"/>
    <w:link w:val="Heading3"/>
    <w:rsid w:val="00035CE5"/>
    <w:rPr>
      <w:rFonts w:ascii="Times New Roman" w:eastAsia="Times New Roman" w:hAnsi="Times New Roman" w:cs="Times New Roman"/>
      <w:noProof/>
      <w:sz w:val="20"/>
      <w:szCs w:val="20"/>
      <w:lang w:val="en-GB"/>
    </w:rPr>
  </w:style>
  <w:style w:type="paragraph" w:styleId="Title">
    <w:name w:val="Title"/>
    <w:basedOn w:val="Normal"/>
    <w:next w:val="Subtitle"/>
    <w:link w:val="TitleChar"/>
    <w:qFormat/>
    <w:rsid w:val="00035CE5"/>
    <w:pPr>
      <w:widowControl w:val="0"/>
      <w:suppressAutoHyphens/>
      <w:overflowPunct w:val="0"/>
      <w:autoSpaceDE w:val="0"/>
      <w:jc w:val="center"/>
      <w:textAlignment w:val="baseline"/>
    </w:pPr>
    <w:rPr>
      <w:rFonts w:ascii="Times New Roman" w:eastAsia="Times New Roman" w:hAnsi="Times New Roman"/>
      <w:sz w:val="20"/>
    </w:rPr>
  </w:style>
  <w:style w:type="character" w:customStyle="1" w:styleId="TitleChar">
    <w:name w:val="Title Char"/>
    <w:basedOn w:val="DefaultParagraphFont"/>
    <w:link w:val="Title"/>
    <w:rsid w:val="00035CE5"/>
    <w:rPr>
      <w:rFonts w:ascii="Times New Roman" w:eastAsia="Times New Roman" w:hAnsi="Times New Roman" w:cs="Times New Roman"/>
      <w:noProof/>
      <w:sz w:val="20"/>
      <w:szCs w:val="20"/>
      <w:lang w:val="en-GB"/>
    </w:rPr>
  </w:style>
  <w:style w:type="paragraph" w:styleId="Subtitle">
    <w:name w:val="Subtitle"/>
    <w:basedOn w:val="Normal"/>
    <w:next w:val="Normal"/>
    <w:link w:val="SubtitleChar"/>
    <w:uiPriority w:val="11"/>
    <w:qFormat/>
    <w:rsid w:val="00035CE5"/>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035CE5"/>
    <w:rPr>
      <w:rFonts w:asciiTheme="majorHAnsi" w:eastAsiaTheme="majorEastAsia" w:hAnsiTheme="majorHAnsi" w:cstheme="majorBidi"/>
      <w:i/>
      <w:iCs/>
      <w:noProof/>
      <w:color w:val="4F81BD" w:themeColor="accent1"/>
      <w:spacing w:val="15"/>
      <w:lang w:val="en-GB"/>
    </w:rPr>
  </w:style>
  <w:style w:type="character" w:customStyle="1" w:styleId="Heading8Char">
    <w:name w:val="Heading 8 Char"/>
    <w:basedOn w:val="DefaultParagraphFont"/>
    <w:link w:val="Heading8"/>
    <w:rsid w:val="001479CE"/>
    <w:rPr>
      <w:rFonts w:ascii="Times New Roman" w:eastAsia="Times New Roman" w:hAnsi="Times New Roman" w:cs="Times New Roman"/>
      <w:i/>
      <w:iCs/>
      <w:color w:val="000000"/>
      <w:u w:color="000000"/>
      <w:bdr w:val="nil"/>
    </w:rPr>
  </w:style>
  <w:style w:type="paragraph" w:styleId="NormalWeb">
    <w:name w:val="Normal (Web)"/>
    <w:rsid w:val="001479CE"/>
    <w:pPr>
      <w:pBdr>
        <w:top w:val="nil"/>
        <w:left w:val="nil"/>
        <w:bottom w:val="nil"/>
        <w:right w:val="nil"/>
        <w:between w:val="nil"/>
        <w:bar w:val="nil"/>
      </w:pBdr>
      <w:spacing w:before="100" w:after="100"/>
    </w:pPr>
    <w:rPr>
      <w:rFonts w:ascii="Times New Roman" w:eastAsia="Times New Roman" w:hAnsi="Times New Roman" w:cs="Times New Roman"/>
      <w:color w:val="000000"/>
      <w:u w:color="000000"/>
      <w:bdr w:val="nil"/>
    </w:rPr>
  </w:style>
  <w:style w:type="character" w:styleId="Hyperlink">
    <w:name w:val="Hyperlink"/>
    <w:rsid w:val="001479CE"/>
    <w:rPr>
      <w:u w:val="single"/>
    </w:rPr>
  </w:style>
  <w:style w:type="character" w:customStyle="1" w:styleId="apple-converted-space">
    <w:name w:val="apple-converted-space"/>
    <w:rsid w:val="001479CE"/>
  </w:style>
  <w:style w:type="paragraph" w:styleId="NoSpacing">
    <w:name w:val="No Spacing"/>
    <w:uiPriority w:val="1"/>
    <w:qFormat/>
    <w:rsid w:val="001479CE"/>
    <w:rPr>
      <w:rFonts w:ascii="Calibri" w:eastAsia="Calibri" w:hAnsi="Calibri" w:cs="Times New Roman"/>
      <w:sz w:val="22"/>
      <w:szCs w:val="22"/>
      <w:lang w:val="en-GB"/>
    </w:rPr>
  </w:style>
  <w:style w:type="character" w:customStyle="1" w:styleId="invisible">
    <w:name w:val="invisible"/>
    <w:rsid w:val="001479CE"/>
  </w:style>
  <w:style w:type="character" w:customStyle="1" w:styleId="Heading6Char">
    <w:name w:val="Heading 6 Char"/>
    <w:basedOn w:val="DefaultParagraphFont"/>
    <w:link w:val="Heading6"/>
    <w:uiPriority w:val="9"/>
    <w:semiHidden/>
    <w:rsid w:val="009B5098"/>
    <w:rPr>
      <w:rFonts w:asciiTheme="majorHAnsi" w:eastAsiaTheme="majorEastAsia" w:hAnsiTheme="majorHAnsi" w:cstheme="majorBidi"/>
      <w:i/>
      <w:iCs/>
      <w:noProof/>
      <w:color w:val="243F60" w:themeColor="accent1" w:themeShade="7F"/>
      <w:szCs w:val="20"/>
      <w:lang w:val="en-GB"/>
    </w:rPr>
  </w:style>
  <w:style w:type="character" w:customStyle="1" w:styleId="Normal1">
    <w:name w:val="Normal1"/>
    <w:basedOn w:val="DefaultParagraphFont"/>
    <w:rsid w:val="009B5098"/>
  </w:style>
  <w:style w:type="paragraph" w:styleId="CommentText">
    <w:name w:val="annotation text"/>
    <w:basedOn w:val="Normal"/>
    <w:link w:val="CommentTextChar"/>
    <w:semiHidden/>
    <w:rsid w:val="009B5098"/>
    <w:pPr>
      <w:widowControl w:val="0"/>
      <w:suppressAutoHyphens/>
      <w:overflowPunct w:val="0"/>
      <w:autoSpaceDE w:val="0"/>
      <w:textAlignment w:val="baseline"/>
    </w:pPr>
    <w:rPr>
      <w:rFonts w:ascii="Times New Roman" w:eastAsia="Times New Roman" w:hAnsi="Times New Roman"/>
      <w:noProof w:val="0"/>
      <w:sz w:val="20"/>
      <w:lang w:eastAsia="ar-SA"/>
    </w:rPr>
  </w:style>
  <w:style w:type="character" w:customStyle="1" w:styleId="CommentTextChar">
    <w:name w:val="Comment Text Char"/>
    <w:basedOn w:val="DefaultParagraphFont"/>
    <w:link w:val="CommentText"/>
    <w:semiHidden/>
    <w:rsid w:val="009B5098"/>
    <w:rPr>
      <w:rFonts w:ascii="Times New Roman" w:eastAsia="Times New Roman" w:hAnsi="Times New Roman" w:cs="Times New Roman"/>
      <w:sz w:val="20"/>
      <w:szCs w:val="20"/>
      <w:lang w:val="en-GB" w:eastAsia="ar-SA"/>
    </w:rPr>
  </w:style>
  <w:style w:type="paragraph" w:styleId="BalloonText">
    <w:name w:val="Balloon Text"/>
    <w:basedOn w:val="Normal"/>
    <w:link w:val="BalloonTextChar"/>
    <w:uiPriority w:val="99"/>
    <w:semiHidden/>
    <w:unhideWhenUsed/>
    <w:rsid w:val="001B6F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F22"/>
    <w:rPr>
      <w:rFonts w:ascii="Segoe UI" w:eastAsia="Times" w:hAnsi="Segoe UI" w:cs="Segoe UI"/>
      <w:noProof/>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world/el-salvador" TargetMode="External"/><Relationship Id="rId13" Type="http://schemas.openxmlformats.org/officeDocument/2006/relationships/hyperlink" Target="mailto:roger2543@aol.com" TargetMode="External"/><Relationship Id="rId3" Type="http://schemas.openxmlformats.org/officeDocument/2006/relationships/styles" Target="styles.xml"/><Relationship Id="rId7" Type="http://schemas.openxmlformats.org/officeDocument/2006/relationships/hyperlink" Target="http://www.telesurtv.net/english/news/Honduran-Journalist-Felix-Molina-Survives-2-Murder-Attempts-20160503-0013.html" TargetMode="External"/><Relationship Id="rId12" Type="http://schemas.openxmlformats.org/officeDocument/2006/relationships/hyperlink" Target="mailto:bhchurrell@tiscali.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david.webbe-wood@ntlworld.com" TargetMode="External"/><Relationship Id="rId5" Type="http://schemas.openxmlformats.org/officeDocument/2006/relationships/webSettings" Target="webSettings.xml"/><Relationship Id="rId15" Type="http://schemas.openxmlformats.org/officeDocument/2006/relationships/hyperlink" Target="http://www.amnesty.org.uk/blackheath" TargetMode="External"/><Relationship Id="rId10" Type="http://schemas.openxmlformats.org/officeDocument/2006/relationships/hyperlink" Target="http://www.amnesty.org.uk/" TargetMode="External"/><Relationship Id="rId4" Type="http://schemas.openxmlformats.org/officeDocument/2006/relationships/settings" Target="settings.xml"/><Relationship Id="rId9" Type="http://schemas.openxmlformats.org/officeDocument/2006/relationships/hyperlink" Target="https://www.theguardian.com/global-development/poverty-matters/2013/jun/10/el-salvador-mining-ban-water-security" TargetMode="External"/><Relationship Id="rId14" Type="http://schemas.openxmlformats.org/officeDocument/2006/relationships/hyperlink" Target="mailto:aibg@googlegrou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9C5D0-8D94-4719-B910-0DA8100A6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Hardwick</dc:creator>
  <cp:keywords/>
  <dc:description/>
  <cp:lastModifiedBy>David Webbe-Wood</cp:lastModifiedBy>
  <cp:revision>2</cp:revision>
  <cp:lastPrinted>2017-05-10T19:14:00Z</cp:lastPrinted>
  <dcterms:created xsi:type="dcterms:W3CDTF">2017-05-10T19:32:00Z</dcterms:created>
  <dcterms:modified xsi:type="dcterms:W3CDTF">2017-05-10T19:32:00Z</dcterms:modified>
</cp:coreProperties>
</file>