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716DC" w14:textId="77777777" w:rsidR="00035CE5" w:rsidRDefault="00035CE5" w:rsidP="00035CE5">
      <w:pPr>
        <w:pStyle w:val="Title"/>
        <w:rPr>
          <w:rFonts w:ascii="Microsoft Sans Serif" w:hAnsi="Microsoft Sans Serif"/>
          <w:b/>
          <w:sz w:val="24"/>
        </w:rPr>
      </w:pPr>
      <w:bookmarkStart w:id="0" w:name="_GoBack"/>
      <w:bookmarkEnd w:id="0"/>
      <w:r>
        <w:rPr>
          <w:rFonts w:ascii="Microsoft Sans Serif" w:hAnsi="Microsoft Sans Serif"/>
          <w:b/>
          <w:sz w:val="24"/>
          <w:lang w:eastAsia="en-GB"/>
        </w:rPr>
        <w:drawing>
          <wp:anchor distT="0" distB="0" distL="114935" distR="114935" simplePos="0" relativeHeight="251659264" behindDoc="0" locked="0" layoutInCell="1" allowOverlap="1" wp14:anchorId="31E55208" wp14:editId="5E4B3036">
            <wp:simplePos x="0" y="0"/>
            <wp:positionH relativeFrom="column">
              <wp:posOffset>-234950</wp:posOffset>
            </wp:positionH>
            <wp:positionV relativeFrom="paragraph">
              <wp:posOffset>-214630</wp:posOffset>
            </wp:positionV>
            <wp:extent cx="1062990" cy="1243330"/>
            <wp:effectExtent l="0" t="0" r="381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24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crosoft Sans Serif" w:hAnsi="Microsoft Sans Serif"/>
          <w:b/>
          <w:sz w:val="24"/>
        </w:rPr>
        <w:t>Amnesty International</w:t>
      </w:r>
    </w:p>
    <w:p w14:paraId="5514B071" w14:textId="77777777" w:rsidR="00035CE5" w:rsidRDefault="00035CE5" w:rsidP="00035CE5">
      <w:pPr>
        <w:pStyle w:val="Heading3"/>
        <w:rPr>
          <w:rFonts w:ascii="Microsoft Sans Serif" w:hAnsi="Microsoft Sans Serif"/>
          <w:b/>
        </w:rPr>
      </w:pPr>
      <w:r>
        <w:rPr>
          <w:rFonts w:ascii="Microsoft Sans Serif" w:hAnsi="Microsoft Sans Serif"/>
          <w:b/>
          <w:sz w:val="24"/>
        </w:rPr>
        <w:t>Blackheath and Greenwich</w:t>
      </w:r>
    </w:p>
    <w:p w14:paraId="15C1B393" w14:textId="77777777" w:rsidR="00035CE5" w:rsidRDefault="00035CE5" w:rsidP="00035CE5">
      <w:pPr>
        <w:rPr>
          <w:rFonts w:ascii="Microsoft Sans Serif" w:hAnsi="Microsoft Sans Serif"/>
        </w:rPr>
      </w:pPr>
    </w:p>
    <w:p w14:paraId="4312BDAF" w14:textId="77777777" w:rsidR="00035CE5" w:rsidRDefault="00035CE5" w:rsidP="00035CE5">
      <w:pPr>
        <w:pStyle w:val="Heading3"/>
        <w:rPr>
          <w:rFonts w:ascii="Microsoft Sans Serif" w:hAnsi="Microsoft Sans Serif"/>
          <w:b/>
          <w:sz w:val="24"/>
        </w:rPr>
      </w:pPr>
      <w:r>
        <w:rPr>
          <w:rFonts w:ascii="Microsoft Sans Serif" w:hAnsi="Microsoft Sans Serif"/>
          <w:b/>
          <w:sz w:val="24"/>
        </w:rPr>
        <w:t xml:space="preserve">Newsletter </w:t>
      </w:r>
    </w:p>
    <w:p w14:paraId="4103ADA7" w14:textId="77777777" w:rsidR="00035CE5" w:rsidRDefault="00035CE5" w:rsidP="00035CE5">
      <w:pPr>
        <w:rPr>
          <w:rFonts w:ascii="Microsoft Sans Serif" w:hAnsi="Microsoft Sans Serif"/>
        </w:rPr>
      </w:pPr>
    </w:p>
    <w:p w14:paraId="4529B9A8" w14:textId="05855E50" w:rsidR="00035CE5" w:rsidRDefault="00E3198F" w:rsidP="00035CE5">
      <w:pPr>
        <w:pStyle w:val="Heading1"/>
      </w:pPr>
      <w:r>
        <w:rPr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846EA" wp14:editId="0BA53AF4">
                <wp:simplePos x="0" y="0"/>
                <wp:positionH relativeFrom="column">
                  <wp:posOffset>4889500</wp:posOffset>
                </wp:positionH>
                <wp:positionV relativeFrom="paragraph">
                  <wp:posOffset>166370</wp:posOffset>
                </wp:positionV>
                <wp:extent cx="1485900" cy="3886200"/>
                <wp:effectExtent l="0" t="0" r="38100" b="2540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621A" w14:textId="77777777" w:rsidR="00082BA8" w:rsidRDefault="00082BA8" w:rsidP="00035CE5">
                            <w:pPr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Present:</w:t>
                            </w:r>
                          </w:p>
                          <w:p w14:paraId="346779E1" w14:textId="77777777" w:rsidR="00082BA8" w:rsidRPr="00332E31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 w:rsidRPr="00332E31">
                              <w:rPr>
                                <w:sz w:val="20"/>
                              </w:rPr>
                              <w:t xml:space="preserve">Amanda Kipling </w:t>
                            </w:r>
                          </w:p>
                          <w:p w14:paraId="00BB7EF0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Andres Crespo</w:t>
                            </w:r>
                          </w:p>
                          <w:p w14:paraId="34017AA1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Ann Hillary</w:t>
                            </w:r>
                          </w:p>
                          <w:p w14:paraId="37CA4A3B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Brigitte Hurrell</w:t>
                            </w:r>
                          </w:p>
                          <w:p w14:paraId="668E934F" w14:textId="48CFA3B0" w:rsidR="00082BA8" w:rsidRDefault="00A4107B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Daryl Armstrong</w:t>
                            </w:r>
                          </w:p>
                          <w:p w14:paraId="06B62601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Webbe-Wood</w:t>
                            </w:r>
                          </w:p>
                          <w:p w14:paraId="14DCA1D9" w14:textId="77777777" w:rsidR="00082BA8" w:rsidRPr="00332E31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David Weekes</w:t>
                            </w:r>
                          </w:p>
                          <w:p w14:paraId="6F39BF1F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Elisabeth Neumeier Geoff Torry </w:t>
                            </w:r>
                          </w:p>
                          <w:p w14:paraId="1565F86F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Ken Ryder</w:t>
                            </w:r>
                          </w:p>
                          <w:p w14:paraId="03F86AA8" w14:textId="62104097" w:rsidR="00082BA8" w:rsidRDefault="00A4107B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Lanza</w:t>
                            </w:r>
                          </w:p>
                          <w:p w14:paraId="6C206893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Errington</w:t>
                            </w:r>
                          </w:p>
                          <w:p w14:paraId="3258BC6D" w14:textId="77777777" w:rsidR="00082BA8" w:rsidRDefault="00082BA8" w:rsidP="00035CE5">
                            <w:pPr>
                              <w:ind w:right="74"/>
                            </w:pPr>
                            <w:r>
                              <w:rPr>
                                <w:sz w:val="20"/>
                              </w:rPr>
                              <w:t>Roger Hardwick</w:t>
                            </w:r>
                          </w:p>
                          <w:p w14:paraId="1141602A" w14:textId="77777777" w:rsidR="00082BA8" w:rsidRDefault="00082BA8" w:rsidP="00E3198F">
                            <w:pPr>
                              <w:ind w:right="74"/>
                            </w:pPr>
                            <w:r>
                              <w:rPr>
                                <w:sz w:val="20"/>
                              </w:rPr>
                              <w:t>Simon Ware</w:t>
                            </w:r>
                          </w:p>
                          <w:p w14:paraId="1412F870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Steph Boulter </w:t>
                            </w:r>
                          </w:p>
                          <w:p w14:paraId="36D1979C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</w:p>
                          <w:p w14:paraId="21B21AFC" w14:textId="77777777" w:rsidR="00082BA8" w:rsidRDefault="00082BA8" w:rsidP="00035CE5">
                            <w:pPr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Apologies:</w:t>
                            </w:r>
                          </w:p>
                          <w:p w14:paraId="48C1EAD2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Angela Dock </w:t>
                            </w:r>
                          </w:p>
                          <w:p w14:paraId="525A59BF" w14:textId="77777777" w:rsidR="00082BA8" w:rsidRDefault="00082BA8" w:rsidP="00035CE5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Dee Weekes</w:t>
                            </w:r>
                          </w:p>
                          <w:p w14:paraId="6F31DDF5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Eileen Smith</w:t>
                            </w:r>
                          </w:p>
                          <w:p w14:paraId="671CFD95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Graham Dock</w:t>
                            </w:r>
                          </w:p>
                          <w:p w14:paraId="5E392773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Guy Ottewell</w:t>
                            </w:r>
                          </w:p>
                          <w:p w14:paraId="51AB5D50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Olwen Pearson</w:t>
                            </w:r>
                          </w:p>
                          <w:p w14:paraId="3627AD8A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Shelagh Vouillemin</w:t>
                            </w:r>
                          </w:p>
                          <w:p w14:paraId="2B395B0E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Tilly Lavenas</w:t>
                            </w:r>
                          </w:p>
                          <w:p w14:paraId="5266EC58" w14:textId="77777777" w:rsidR="00082BA8" w:rsidRDefault="00082BA8" w:rsidP="00E3198F">
                            <w:pPr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Rachel Errington</w:t>
                            </w:r>
                          </w:p>
                          <w:p w14:paraId="5185D804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16BCE873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682E32D5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4F60F1EA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552D845C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4E3B9BE8" w14:textId="77777777" w:rsidR="00082BA8" w:rsidRDefault="00082BA8" w:rsidP="00035CE5">
                            <w:pPr>
                              <w:ind w:right="74"/>
                            </w:pPr>
                          </w:p>
                          <w:p w14:paraId="5FD8EEFE" w14:textId="77777777" w:rsidR="00082BA8" w:rsidRDefault="00082BA8" w:rsidP="00035CE5">
                            <w:pPr>
                              <w:ind w:right="74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5pt;margin-top:13.1pt;width:117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">
                <v:textbox>
                  <w:txbxContent>
                    <w:p w14:paraId="5CD3621A" w14:textId="77777777" w:rsidR="00082BA8" w:rsidRDefault="00082BA8" w:rsidP="00035CE5">
                      <w:pPr>
                        <w:ind w:righ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Present:</w:t>
                      </w:r>
                    </w:p>
                    <w:p w14:paraId="346779E1" w14:textId="77777777" w:rsidR="00082BA8" w:rsidRPr="00332E31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 w:rsidRPr="00332E31">
                        <w:rPr>
                          <w:sz w:val="20"/>
                        </w:rPr>
                        <w:t xml:space="preserve">Amanda Kipling </w:t>
                      </w:r>
                    </w:p>
                    <w:p w14:paraId="00BB7EF0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Andres Crespo</w:t>
                      </w:r>
                    </w:p>
                    <w:p w14:paraId="34017AA1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Ann Hillary</w:t>
                      </w:r>
                    </w:p>
                    <w:p w14:paraId="37CA4A3B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Brigitte Hurrell</w:t>
                      </w:r>
                    </w:p>
                    <w:p w14:paraId="668E934F" w14:textId="48CFA3B0" w:rsidR="00082BA8" w:rsidRDefault="00A4107B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Daryl Armstrong</w:t>
                      </w:r>
                    </w:p>
                    <w:p w14:paraId="06B62601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Webbe-Wood</w:t>
                      </w:r>
                    </w:p>
                    <w:p w14:paraId="14DCA1D9" w14:textId="77777777" w:rsidR="00082BA8" w:rsidRPr="00332E31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David Weekes</w:t>
                      </w:r>
                    </w:p>
                    <w:p w14:paraId="6F39BF1F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Elisabeth Neumeier Geoff Torry </w:t>
                      </w:r>
                    </w:p>
                    <w:p w14:paraId="1565F86F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Ken Ryder</w:t>
                      </w:r>
                    </w:p>
                    <w:p w14:paraId="03F86AA8" w14:textId="62104097" w:rsidR="00082BA8" w:rsidRDefault="00A4107B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Lanza</w:t>
                      </w:r>
                    </w:p>
                    <w:p w14:paraId="6C206893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Errington</w:t>
                      </w:r>
                    </w:p>
                    <w:p w14:paraId="3258BC6D" w14:textId="77777777" w:rsidR="00082BA8" w:rsidRDefault="00082BA8" w:rsidP="00035CE5">
                      <w:pPr>
                        <w:ind w:right="74"/>
                      </w:pPr>
                      <w:r>
                        <w:rPr>
                          <w:sz w:val="20"/>
                        </w:rPr>
                        <w:t>Roger Hardwick</w:t>
                      </w:r>
                    </w:p>
                    <w:p w14:paraId="1141602A" w14:textId="77777777" w:rsidR="00082BA8" w:rsidRDefault="00082BA8" w:rsidP="00E3198F">
                      <w:pPr>
                        <w:ind w:right="74"/>
                      </w:pPr>
                      <w:r>
                        <w:rPr>
                          <w:sz w:val="20"/>
                        </w:rPr>
                        <w:t>Simon Ware</w:t>
                      </w:r>
                    </w:p>
                    <w:p w14:paraId="1412F870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Steph Boulter </w:t>
                      </w:r>
                    </w:p>
                    <w:p w14:paraId="36D1979C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</w:p>
                    <w:p w14:paraId="21B21AFC" w14:textId="77777777" w:rsidR="00082BA8" w:rsidRDefault="00082BA8" w:rsidP="00035CE5">
                      <w:pPr>
                        <w:ind w:right="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Apologies:</w:t>
                      </w:r>
                    </w:p>
                    <w:p w14:paraId="48C1EAD2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Angela Dock </w:t>
                      </w:r>
                    </w:p>
                    <w:p w14:paraId="525A59BF" w14:textId="77777777" w:rsidR="00082BA8" w:rsidRDefault="00082BA8" w:rsidP="00035CE5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Dee Weekes</w:t>
                      </w:r>
                    </w:p>
                    <w:p w14:paraId="6F31DDF5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Eileen Smith</w:t>
                      </w:r>
                    </w:p>
                    <w:p w14:paraId="671CFD95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Graham Dock</w:t>
                      </w:r>
                    </w:p>
                    <w:p w14:paraId="5E392773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Guy Ottewell</w:t>
                      </w:r>
                    </w:p>
                    <w:p w14:paraId="51AB5D50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Olwen Pearson</w:t>
                      </w:r>
                    </w:p>
                    <w:p w14:paraId="3627AD8A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Shelagh Vouillemin</w:t>
                      </w:r>
                    </w:p>
                    <w:p w14:paraId="2B395B0E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Tilly Lavenas</w:t>
                      </w:r>
                    </w:p>
                    <w:p w14:paraId="5266EC58" w14:textId="77777777" w:rsidR="00082BA8" w:rsidRDefault="00082BA8" w:rsidP="00E3198F">
                      <w:pPr>
                        <w:ind w:right="7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Rachel Errington</w:t>
                      </w:r>
                    </w:p>
                    <w:p w14:paraId="5185D804" w14:textId="77777777" w:rsidR="00082BA8" w:rsidRDefault="00082BA8" w:rsidP="00035CE5">
                      <w:pPr>
                        <w:ind w:right="74"/>
                      </w:pPr>
                    </w:p>
                    <w:p w14:paraId="16BCE873" w14:textId="77777777" w:rsidR="00082BA8" w:rsidRDefault="00082BA8" w:rsidP="00035CE5">
                      <w:pPr>
                        <w:ind w:right="74"/>
                      </w:pPr>
                    </w:p>
                    <w:p w14:paraId="682E32D5" w14:textId="77777777" w:rsidR="00082BA8" w:rsidRDefault="00082BA8" w:rsidP="00035CE5">
                      <w:pPr>
                        <w:ind w:right="74"/>
                      </w:pPr>
                    </w:p>
                    <w:p w14:paraId="4F60F1EA" w14:textId="77777777" w:rsidR="00082BA8" w:rsidRDefault="00082BA8" w:rsidP="00035CE5">
                      <w:pPr>
                        <w:ind w:right="74"/>
                      </w:pPr>
                    </w:p>
                    <w:p w14:paraId="552D845C" w14:textId="77777777" w:rsidR="00082BA8" w:rsidRDefault="00082BA8" w:rsidP="00035CE5">
                      <w:pPr>
                        <w:ind w:right="74"/>
                      </w:pPr>
                    </w:p>
                    <w:p w14:paraId="4E3B9BE8" w14:textId="77777777" w:rsidR="00082BA8" w:rsidRDefault="00082BA8" w:rsidP="00035CE5">
                      <w:pPr>
                        <w:ind w:right="74"/>
                      </w:pPr>
                    </w:p>
                    <w:p w14:paraId="5FD8EEFE" w14:textId="77777777" w:rsidR="00082BA8" w:rsidRDefault="00082BA8" w:rsidP="00035CE5">
                      <w:pPr>
                        <w:ind w:right="74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2E31">
        <w:t xml:space="preserve">           </w:t>
      </w:r>
      <w:r w:rsidR="00BC1932">
        <w:t xml:space="preserve">                                </w:t>
      </w:r>
      <w:r w:rsidR="00332E31">
        <w:t>March</w:t>
      </w:r>
      <w:r>
        <w:t xml:space="preserve"> 2017</w:t>
      </w:r>
    </w:p>
    <w:p w14:paraId="6CC441A3" w14:textId="77777777" w:rsidR="00035CE5" w:rsidRDefault="00332E31" w:rsidP="00035CE5">
      <w:pPr>
        <w:pStyle w:val="Heading2"/>
      </w:pPr>
      <w:r>
        <w:t>Group Meeting 14.03</w:t>
      </w:r>
      <w:r w:rsidR="00E3198F">
        <w:t>.2017</w:t>
      </w:r>
    </w:p>
    <w:p w14:paraId="401701BA" w14:textId="77777777" w:rsidR="00035CE5" w:rsidRDefault="00035CE5" w:rsidP="00035CE5"/>
    <w:p w14:paraId="4DAA0B9F" w14:textId="5A496FC2" w:rsidR="00E3198F" w:rsidRPr="00BC1932" w:rsidRDefault="00E3198F" w:rsidP="00E3198F">
      <w:pPr>
        <w:ind w:right="74"/>
        <w:rPr>
          <w:rFonts w:cs="Arial"/>
          <w:i/>
          <w:sz w:val="20"/>
        </w:rPr>
      </w:pPr>
      <w:r w:rsidRPr="00577116">
        <w:rPr>
          <w:rFonts w:cs="Arial"/>
          <w:b/>
          <w:szCs w:val="24"/>
        </w:rPr>
        <w:t xml:space="preserve">1. Introductions and </w:t>
      </w:r>
      <w:r w:rsidR="00ED1323" w:rsidRPr="00577116">
        <w:rPr>
          <w:rFonts w:cs="Arial"/>
          <w:b/>
          <w:szCs w:val="24"/>
        </w:rPr>
        <w:t>apologies</w:t>
      </w:r>
      <w:r w:rsidR="00ED1323">
        <w:rPr>
          <w:rFonts w:cs="Arial"/>
          <w:szCs w:val="24"/>
        </w:rPr>
        <w:t>.  Courtenay Howe, AI Country Co-ordinator, Gua</w:t>
      </w:r>
      <w:r w:rsidR="00A4107B">
        <w:rPr>
          <w:rFonts w:cs="Arial"/>
          <w:szCs w:val="24"/>
        </w:rPr>
        <w:t xml:space="preserve">temala, and new members Daryl Armstrong and Rachel Lanza </w:t>
      </w:r>
      <w:r w:rsidR="00ED1323">
        <w:rPr>
          <w:rFonts w:cs="Arial"/>
          <w:szCs w:val="24"/>
        </w:rPr>
        <w:t xml:space="preserve">were welcomed.  </w:t>
      </w:r>
    </w:p>
    <w:p w14:paraId="0F8C9E71" w14:textId="77777777" w:rsidR="00EB0AC1" w:rsidRPr="00BC1932" w:rsidRDefault="00EB0AC1" w:rsidP="00E3198F">
      <w:pPr>
        <w:ind w:right="74"/>
        <w:rPr>
          <w:rFonts w:cs="Arial"/>
          <w:i/>
          <w:sz w:val="20"/>
        </w:rPr>
      </w:pPr>
    </w:p>
    <w:p w14:paraId="20A71A10" w14:textId="164BFB7B" w:rsidR="005060E8" w:rsidRDefault="00E3198F" w:rsidP="005060E8">
      <w:pPr>
        <w:ind w:right="74"/>
        <w:rPr>
          <w:rFonts w:cs="Arial"/>
          <w:szCs w:val="24"/>
        </w:rPr>
      </w:pPr>
      <w:r w:rsidRPr="00871990">
        <w:rPr>
          <w:rFonts w:cs="Arial"/>
          <w:szCs w:val="24"/>
        </w:rPr>
        <w:t xml:space="preserve">2. </w:t>
      </w:r>
      <w:r w:rsidR="00ED1323">
        <w:rPr>
          <w:rFonts w:cs="Arial"/>
          <w:b/>
          <w:szCs w:val="24"/>
        </w:rPr>
        <w:t xml:space="preserve">Guatemala discussion:  </w:t>
      </w:r>
      <w:r w:rsidR="00ED1323">
        <w:rPr>
          <w:rFonts w:cs="Arial"/>
          <w:szCs w:val="24"/>
        </w:rPr>
        <w:t>Courtenay Howe outlined the dire position in Guatemala where crime and violence are rife since the ending of “arme</w:t>
      </w:r>
      <w:r w:rsidR="00B9793B">
        <w:rPr>
          <w:rFonts w:cs="Arial"/>
          <w:szCs w:val="24"/>
        </w:rPr>
        <w:t xml:space="preserve">d conflict” 1960-96. </w:t>
      </w:r>
      <w:r w:rsidR="00687EB6">
        <w:rPr>
          <w:rFonts w:cs="Arial"/>
          <w:szCs w:val="24"/>
        </w:rPr>
        <w:t xml:space="preserve"> </w:t>
      </w:r>
      <w:r w:rsidR="00B9793B">
        <w:rPr>
          <w:rFonts w:cs="Arial"/>
          <w:szCs w:val="24"/>
        </w:rPr>
        <w:t>This especially affects the indigenous population.  39% of the 16 million population live below the poverty line.  The</w:t>
      </w:r>
      <w:r w:rsidR="004610BE">
        <w:rPr>
          <w:rFonts w:cs="Arial"/>
          <w:szCs w:val="24"/>
        </w:rPr>
        <w:t xml:space="preserve"> risks of living in the country:</w:t>
      </w:r>
      <w:r w:rsidR="00B9793B">
        <w:rPr>
          <w:rFonts w:cs="Arial"/>
          <w:szCs w:val="24"/>
        </w:rPr>
        <w:t xml:space="preserve"> </w:t>
      </w:r>
      <w:r w:rsidR="00D61A29">
        <w:rPr>
          <w:rFonts w:cs="Arial"/>
          <w:szCs w:val="24"/>
        </w:rPr>
        <w:t>violence, social and economic</w:t>
      </w:r>
      <w:r w:rsidR="004610BE">
        <w:rPr>
          <w:rFonts w:cs="Arial"/>
          <w:szCs w:val="24"/>
        </w:rPr>
        <w:t>,</w:t>
      </w:r>
      <w:r w:rsidR="00B9793B">
        <w:rPr>
          <w:rFonts w:cs="Arial"/>
          <w:szCs w:val="24"/>
        </w:rPr>
        <w:t xml:space="preserve"> have led to an increase in migration with, particularl</w:t>
      </w:r>
      <w:r w:rsidR="004610BE">
        <w:rPr>
          <w:rFonts w:cs="Arial"/>
          <w:szCs w:val="24"/>
        </w:rPr>
        <w:t>y, young individuals migrating n</w:t>
      </w:r>
      <w:r w:rsidR="00B9793B">
        <w:rPr>
          <w:rFonts w:cs="Arial"/>
          <w:szCs w:val="24"/>
        </w:rPr>
        <w:t xml:space="preserve">orth for Mexico and the USA.  They meet </w:t>
      </w:r>
      <w:r w:rsidR="005060E8">
        <w:rPr>
          <w:rFonts w:cs="Arial"/>
          <w:szCs w:val="24"/>
        </w:rPr>
        <w:t xml:space="preserve">great risks on their way, and Courtenay gave individual examples </w:t>
      </w:r>
      <w:r w:rsidR="004610BE">
        <w:rPr>
          <w:rFonts w:cs="Arial"/>
          <w:szCs w:val="24"/>
        </w:rPr>
        <w:t xml:space="preserve">of death and disappearance.  On arrival they </w:t>
      </w:r>
      <w:r w:rsidR="005060E8">
        <w:rPr>
          <w:rFonts w:cs="Arial"/>
          <w:szCs w:val="24"/>
        </w:rPr>
        <w:t xml:space="preserve">are often </w:t>
      </w:r>
      <w:r w:rsidR="00687EB6">
        <w:rPr>
          <w:rFonts w:cs="Arial"/>
          <w:szCs w:val="24"/>
        </w:rPr>
        <w:t>forced to return</w:t>
      </w:r>
      <w:r w:rsidR="004610BE">
        <w:rPr>
          <w:rFonts w:cs="Arial"/>
          <w:szCs w:val="24"/>
        </w:rPr>
        <w:t>,</w:t>
      </w:r>
      <w:r w:rsidR="00687EB6">
        <w:rPr>
          <w:rFonts w:cs="Arial"/>
          <w:szCs w:val="24"/>
        </w:rPr>
        <w:t xml:space="preserve"> to life-threatening situations. </w:t>
      </w:r>
      <w:r w:rsidR="005060E8">
        <w:rPr>
          <w:rFonts w:cs="Arial"/>
          <w:szCs w:val="24"/>
        </w:rPr>
        <w:t>There has been</w:t>
      </w:r>
      <w:r w:rsidR="002801E3">
        <w:rPr>
          <w:rFonts w:cs="Arial"/>
          <w:szCs w:val="24"/>
        </w:rPr>
        <w:t xml:space="preserve"> a surge in asylum applications:</w:t>
      </w:r>
      <w:r w:rsidR="005060E8">
        <w:rPr>
          <w:rFonts w:cs="Arial"/>
          <w:szCs w:val="24"/>
        </w:rPr>
        <w:t xml:space="preserve"> 16,000 in 2015.</w:t>
      </w:r>
    </w:p>
    <w:p w14:paraId="2179E976" w14:textId="0DF022A9" w:rsidR="00806FFE" w:rsidRDefault="00687EB6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>State intervention is low and millions live in terror at what gang members or public security forces can do to them.  Trials</w:t>
      </w:r>
      <w:r w:rsidR="00E46CF7">
        <w:rPr>
          <w:rFonts w:cs="Arial"/>
          <w:szCs w:val="24"/>
        </w:rPr>
        <w:t xml:space="preserve"> and re-trials</w:t>
      </w:r>
      <w:r>
        <w:rPr>
          <w:rFonts w:cs="Arial"/>
          <w:szCs w:val="24"/>
        </w:rPr>
        <w:t xml:space="preserve"> for human rights offences a</w:t>
      </w:r>
      <w:r w:rsidR="00E46CF7">
        <w:rPr>
          <w:rFonts w:cs="Arial"/>
          <w:szCs w:val="24"/>
        </w:rPr>
        <w:t xml:space="preserve">re abandoned, </w:t>
      </w:r>
      <w:r>
        <w:rPr>
          <w:rFonts w:cs="Arial"/>
          <w:szCs w:val="24"/>
        </w:rPr>
        <w:t>but courts are no</w:t>
      </w:r>
      <w:r w:rsidR="00E46CF7">
        <w:rPr>
          <w:rFonts w:cs="Arial"/>
          <w:szCs w:val="24"/>
        </w:rPr>
        <w:t xml:space="preserve">w willing to hear some cases of violence and torture, </w:t>
      </w:r>
      <w:r>
        <w:rPr>
          <w:rFonts w:cs="Arial"/>
          <w:szCs w:val="24"/>
        </w:rPr>
        <w:t>try</w:t>
      </w:r>
      <w:r w:rsidR="00E46CF7">
        <w:rPr>
          <w:rFonts w:cs="Arial"/>
          <w:szCs w:val="24"/>
        </w:rPr>
        <w:t>ing</w:t>
      </w:r>
      <w:r>
        <w:rPr>
          <w:rFonts w:cs="Arial"/>
          <w:szCs w:val="24"/>
        </w:rPr>
        <w:t xml:space="preserve"> high ranking officers</w:t>
      </w:r>
      <w:r w:rsidR="00806FFE">
        <w:rPr>
          <w:rFonts w:cs="Arial"/>
          <w:szCs w:val="24"/>
        </w:rPr>
        <w:t>.</w:t>
      </w:r>
    </w:p>
    <w:p w14:paraId="1DFFA0E5" w14:textId="115B5B09" w:rsidR="00687EB6" w:rsidRDefault="00806FFE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 xml:space="preserve">The Death Penalty is still in place, but there have been no executions since 2000. </w:t>
      </w:r>
      <w:r w:rsidR="00E46CF7">
        <w:rPr>
          <w:rFonts w:cs="Arial"/>
          <w:szCs w:val="24"/>
        </w:rPr>
        <w:t>AI is pushing for a death penalty abolition law, drafted in 2016, to be implemented.</w:t>
      </w:r>
      <w:r>
        <w:rPr>
          <w:rFonts w:cs="Arial"/>
          <w:szCs w:val="24"/>
        </w:rPr>
        <w:t xml:space="preserve"> </w:t>
      </w:r>
    </w:p>
    <w:p w14:paraId="7ED1194D" w14:textId="08D178F5" w:rsidR="004610BE" w:rsidRDefault="00806FFE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 xml:space="preserve">Human Rights defenders are largely </w:t>
      </w:r>
      <w:r w:rsidR="004610BE">
        <w:rPr>
          <w:rFonts w:cs="Arial"/>
          <w:szCs w:val="24"/>
        </w:rPr>
        <w:t>dealing with indigenous peoples’</w:t>
      </w:r>
      <w:r>
        <w:rPr>
          <w:rFonts w:cs="Arial"/>
          <w:szCs w:val="24"/>
        </w:rPr>
        <w:t xml:space="preserve"> rights.  The HR defenders are regarded as the “enemy within” and</w:t>
      </w:r>
      <w:r w:rsidR="004610BE">
        <w:rPr>
          <w:rFonts w:cs="Arial"/>
          <w:szCs w:val="24"/>
        </w:rPr>
        <w:t>, stigmatised,</w:t>
      </w:r>
      <w:r>
        <w:rPr>
          <w:rFonts w:cs="Arial"/>
          <w:szCs w:val="24"/>
        </w:rPr>
        <w:t xml:space="preserve"> are accused of terrorism or working with drug traffi</w:t>
      </w:r>
      <w:r w:rsidR="00143F84">
        <w:rPr>
          <w:rFonts w:cs="Arial"/>
          <w:szCs w:val="24"/>
        </w:rPr>
        <w:t>ckers and held without evidence</w:t>
      </w:r>
      <w:r>
        <w:rPr>
          <w:rFonts w:cs="Arial"/>
          <w:szCs w:val="24"/>
        </w:rPr>
        <w:t xml:space="preserve"> spendi</w:t>
      </w:r>
      <w:r w:rsidR="00E46CF7">
        <w:rPr>
          <w:rFonts w:cs="Arial"/>
          <w:szCs w:val="24"/>
        </w:rPr>
        <w:t>ng a long time locked up, causing suffering to</w:t>
      </w:r>
      <w:r>
        <w:rPr>
          <w:rFonts w:cs="Arial"/>
          <w:szCs w:val="24"/>
        </w:rPr>
        <w:t xml:space="preserve"> them </w:t>
      </w:r>
      <w:r w:rsidR="00E46CF7">
        <w:rPr>
          <w:rFonts w:cs="Arial"/>
          <w:szCs w:val="24"/>
        </w:rPr>
        <w:t>and their families.  I</w:t>
      </w:r>
      <w:r w:rsidR="00547002">
        <w:rPr>
          <w:rFonts w:cs="Arial"/>
          <w:szCs w:val="24"/>
        </w:rPr>
        <w:t>t</w:t>
      </w:r>
      <w:r>
        <w:rPr>
          <w:rFonts w:cs="Arial"/>
          <w:szCs w:val="24"/>
        </w:rPr>
        <w:t xml:space="preserve"> is particularly bad for the women defenders.</w:t>
      </w:r>
      <w:r w:rsidR="004610BE">
        <w:rPr>
          <w:rFonts w:cs="Arial"/>
          <w:szCs w:val="24"/>
        </w:rPr>
        <w:t xml:space="preserve">  AI is asking that they are recognised and protected and has created a report “Speak Out for Defenders” </w:t>
      </w:r>
      <w:hyperlink r:id="rId7" w:history="1">
        <w:r w:rsidR="004610BE" w:rsidRPr="00882C44">
          <w:rPr>
            <w:rStyle w:val="Hyperlink"/>
            <w:rFonts w:cs="Arial"/>
            <w:szCs w:val="24"/>
          </w:rPr>
          <w:t>http://speakout4defenders.com/en/about/</w:t>
        </w:r>
      </w:hyperlink>
      <w:r w:rsidR="00C610A5">
        <w:rPr>
          <w:rFonts w:cs="Arial"/>
          <w:szCs w:val="24"/>
        </w:rPr>
        <w:t xml:space="preserve"> </w:t>
      </w:r>
      <w:r w:rsidR="00C610A5" w:rsidRPr="00BC1932">
        <w:rPr>
          <w:rFonts w:cs="Arial"/>
          <w:i/>
          <w:sz w:val="20"/>
        </w:rPr>
        <w:t xml:space="preserve">(Courtenay will send </w:t>
      </w:r>
      <w:r w:rsidR="004610BE" w:rsidRPr="00BC1932">
        <w:rPr>
          <w:rFonts w:cs="Arial"/>
          <w:i/>
          <w:sz w:val="20"/>
        </w:rPr>
        <w:t>a link</w:t>
      </w:r>
      <w:r w:rsidR="00C610A5" w:rsidRPr="00BC1932">
        <w:rPr>
          <w:rFonts w:cs="Arial"/>
          <w:i/>
          <w:sz w:val="20"/>
        </w:rPr>
        <w:t>, but I think this is it..Ann)</w:t>
      </w:r>
    </w:p>
    <w:p w14:paraId="459F9674" w14:textId="77777777" w:rsidR="005060E8" w:rsidRDefault="005060E8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B9793B">
        <w:rPr>
          <w:rFonts w:cs="Arial"/>
          <w:szCs w:val="24"/>
        </w:rPr>
        <w:t xml:space="preserve"> </w:t>
      </w:r>
    </w:p>
    <w:p w14:paraId="165BB44A" w14:textId="23EDFB56" w:rsidR="00A357DF" w:rsidRDefault="00C610A5" w:rsidP="005060E8">
      <w:pPr>
        <w:ind w:right="74"/>
        <w:rPr>
          <w:rFonts w:cs="Arial"/>
          <w:b/>
          <w:szCs w:val="24"/>
        </w:rPr>
      </w:pPr>
      <w:r w:rsidRPr="00C610A5">
        <w:rPr>
          <w:rFonts w:cs="Arial"/>
          <w:b/>
          <w:szCs w:val="24"/>
        </w:rPr>
        <w:t xml:space="preserve">3.  </w:t>
      </w:r>
      <w:r>
        <w:rPr>
          <w:rFonts w:cs="Arial"/>
          <w:b/>
          <w:szCs w:val="24"/>
        </w:rPr>
        <w:t>Campaign updates:</w:t>
      </w:r>
    </w:p>
    <w:p w14:paraId="3C3DA4F4" w14:textId="18BECE2B" w:rsidR="00C610A5" w:rsidRDefault="00C610A5" w:rsidP="005060E8">
      <w:pPr>
        <w:ind w:right="74"/>
        <w:rPr>
          <w:rFonts w:cs="Arial"/>
          <w:szCs w:val="24"/>
        </w:rPr>
      </w:pPr>
      <w:r w:rsidRPr="00C610A5">
        <w:rPr>
          <w:rFonts w:cs="Arial"/>
          <w:szCs w:val="24"/>
          <w:u w:val="single"/>
        </w:rPr>
        <w:t xml:space="preserve">Burma </w:t>
      </w:r>
      <w:r>
        <w:rPr>
          <w:rFonts w:cs="Arial"/>
          <w:szCs w:val="24"/>
          <w:u w:val="single"/>
        </w:rPr>
        <w:t>–</w:t>
      </w:r>
      <w:r w:rsidRPr="00C610A5">
        <w:rPr>
          <w:rFonts w:cs="Arial"/>
          <w:szCs w:val="24"/>
          <w:u w:val="single"/>
        </w:rPr>
        <w:t xml:space="preserve"> Brigitte</w:t>
      </w:r>
      <w:r w:rsidR="00653DA7">
        <w:rPr>
          <w:rFonts w:cs="Arial"/>
          <w:szCs w:val="24"/>
        </w:rPr>
        <w:t>:  S</w:t>
      </w:r>
      <w:r>
        <w:rPr>
          <w:rFonts w:cs="Arial"/>
          <w:szCs w:val="24"/>
        </w:rPr>
        <w:t xml:space="preserve">ome effective investigation, headed by Kofi Annan, into the situation of Rohingya and </w:t>
      </w:r>
      <w:r w:rsidR="007B718C">
        <w:rPr>
          <w:rFonts w:cs="Arial"/>
          <w:szCs w:val="24"/>
        </w:rPr>
        <w:t>Muslim</w:t>
      </w:r>
      <w:r>
        <w:rPr>
          <w:rFonts w:cs="Arial"/>
          <w:szCs w:val="24"/>
        </w:rPr>
        <w:t xml:space="preserve"> minorities had started, but recently the UN published a damning report on crimes against humanity </w:t>
      </w:r>
      <w:r w:rsidR="00653DA7">
        <w:rPr>
          <w:rFonts w:cs="Arial"/>
          <w:szCs w:val="24"/>
        </w:rPr>
        <w:t xml:space="preserve">in Myanmar </w:t>
      </w:r>
      <w:r>
        <w:rPr>
          <w:rFonts w:cs="Arial"/>
          <w:szCs w:val="24"/>
        </w:rPr>
        <w:t>and asked for action.  The background was an al</w:t>
      </w:r>
      <w:r w:rsidR="00664C6F">
        <w:rPr>
          <w:rFonts w:cs="Arial"/>
          <w:szCs w:val="24"/>
        </w:rPr>
        <w:t>leged attack by Rohingya on</w:t>
      </w:r>
      <w:r>
        <w:rPr>
          <w:rFonts w:cs="Arial"/>
          <w:szCs w:val="24"/>
        </w:rPr>
        <w:t xml:space="preserve"> border police and seizure of weapons and a</w:t>
      </w:r>
      <w:r w:rsidR="00082BA8">
        <w:rPr>
          <w:rFonts w:cs="Arial"/>
          <w:szCs w:val="24"/>
        </w:rPr>
        <w:t>m</w:t>
      </w:r>
      <w:r>
        <w:rPr>
          <w:rFonts w:cs="Arial"/>
          <w:szCs w:val="24"/>
        </w:rPr>
        <w:t>munition.  Security forces sealed the area, banning h</w:t>
      </w:r>
      <w:r w:rsidR="00653DA7">
        <w:rPr>
          <w:rFonts w:cs="Arial"/>
          <w:szCs w:val="24"/>
        </w:rPr>
        <w:t>umanitarian organisations, media and human rights monitors.  Since, AI have documented wide ranging human rights violations, including killings, torture, rape, disappearances, arbitrary arrests and destruction of Rohingya buildings and property.</w:t>
      </w:r>
    </w:p>
    <w:p w14:paraId="16EB230F" w14:textId="6971E694" w:rsidR="00653DA7" w:rsidRDefault="00653DA7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>December 1</w:t>
      </w:r>
      <w:r w:rsidRPr="00653DA7">
        <w:rPr>
          <w:rFonts w:cs="Arial"/>
          <w:szCs w:val="24"/>
          <w:vertAlign w:val="superscript"/>
        </w:rPr>
        <w:t>st</w:t>
      </w:r>
      <w:r>
        <w:rPr>
          <w:rFonts w:cs="Arial"/>
          <w:szCs w:val="24"/>
        </w:rPr>
        <w:t>, President Htin Kyaw established the ‘Investigative Commission’</w:t>
      </w:r>
      <w:r w:rsidR="0063241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but this lacks impartiality</w:t>
      </w:r>
      <w:r w:rsidR="00632414">
        <w:rPr>
          <w:rFonts w:cs="Arial"/>
          <w:szCs w:val="24"/>
        </w:rPr>
        <w:t>, independence</w:t>
      </w:r>
      <w:r>
        <w:rPr>
          <w:rFonts w:cs="Arial"/>
          <w:szCs w:val="24"/>
        </w:rPr>
        <w:t xml:space="preserve"> and competence</w:t>
      </w:r>
      <w:r w:rsidR="00632414">
        <w:rPr>
          <w:rFonts w:cs="Arial"/>
          <w:szCs w:val="24"/>
        </w:rPr>
        <w:t>.</w:t>
      </w:r>
    </w:p>
    <w:p w14:paraId="1154489A" w14:textId="16C15ADA" w:rsidR="00632414" w:rsidRDefault="00632414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>The Commission led b</w:t>
      </w:r>
      <w:r w:rsidR="00664C6F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Kofi Annan has no mandate to investigate human rights violations, and is limited to making recommendations to secure ‘peace and prosperity’ in </w:t>
      </w:r>
      <w:r w:rsidR="00664C6F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Rakhine State.</w:t>
      </w:r>
    </w:p>
    <w:p w14:paraId="055FAC25" w14:textId="77777777" w:rsidR="007B718C" w:rsidRDefault="007B718C" w:rsidP="005060E8">
      <w:pPr>
        <w:ind w:right="74"/>
        <w:rPr>
          <w:rFonts w:cs="Arial"/>
          <w:szCs w:val="24"/>
        </w:rPr>
      </w:pPr>
    </w:p>
    <w:p w14:paraId="17508577" w14:textId="77777777" w:rsidR="00E46CF7" w:rsidRDefault="007B718C" w:rsidP="005060E8">
      <w:pPr>
        <w:ind w:right="74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Central America – Roger:</w:t>
      </w:r>
    </w:p>
    <w:p w14:paraId="6241A137" w14:textId="47E42EAF" w:rsidR="007B718C" w:rsidRPr="00E46CF7" w:rsidRDefault="007B718C" w:rsidP="005060E8">
      <w:pPr>
        <w:ind w:right="74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Mexico:</w:t>
      </w:r>
      <w:r w:rsidR="00082BA8">
        <w:rPr>
          <w:rFonts w:cs="Arial"/>
          <w:szCs w:val="24"/>
        </w:rPr>
        <w:t xml:space="preserve">  The</w:t>
      </w:r>
      <w:r w:rsidR="00664C6F">
        <w:rPr>
          <w:rFonts w:cs="Arial"/>
          <w:szCs w:val="24"/>
        </w:rPr>
        <w:t xml:space="preserve">re were </w:t>
      </w:r>
      <w:r>
        <w:rPr>
          <w:rFonts w:cs="Arial"/>
          <w:szCs w:val="24"/>
        </w:rPr>
        <w:t xml:space="preserve">3,000 more homicides </w:t>
      </w:r>
      <w:r w:rsidR="00664C6F">
        <w:rPr>
          <w:rFonts w:cs="Arial"/>
          <w:szCs w:val="24"/>
        </w:rPr>
        <w:t>in 2016 than in 2015 and s</w:t>
      </w:r>
      <w:r>
        <w:rPr>
          <w:rFonts w:cs="Arial"/>
          <w:szCs w:val="24"/>
        </w:rPr>
        <w:t>mear campaigns against human rights defenders and independent observers.  Journalists continued to be killed and threatened.  Violence against women remained a major concern.</w:t>
      </w:r>
    </w:p>
    <w:p w14:paraId="4C47E697" w14:textId="70A80C38" w:rsidR="007B718C" w:rsidRDefault="00A15D2F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>Ma</w:t>
      </w:r>
      <w:r w:rsidR="000768BC">
        <w:rPr>
          <w:rFonts w:cs="Arial"/>
          <w:szCs w:val="24"/>
        </w:rPr>
        <w:t xml:space="preserve">ny people fleeing </w:t>
      </w:r>
      <w:r>
        <w:rPr>
          <w:rFonts w:cs="Arial"/>
          <w:szCs w:val="24"/>
        </w:rPr>
        <w:t>Central American countries are heading for Mexico not the USA.</w:t>
      </w:r>
    </w:p>
    <w:p w14:paraId="1F1DB8F5" w14:textId="607C1C58" w:rsidR="00A15D2F" w:rsidRDefault="00A15D2F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  <w:u w:val="single"/>
        </w:rPr>
        <w:lastRenderedPageBreak/>
        <w:t xml:space="preserve">Guatemala:  </w:t>
      </w:r>
      <w:r w:rsidRPr="00A15D2F">
        <w:rPr>
          <w:rFonts w:cs="Arial"/>
          <w:szCs w:val="24"/>
        </w:rPr>
        <w:t>AI Annual Report 2016/17</w:t>
      </w:r>
      <w:r>
        <w:rPr>
          <w:rFonts w:cs="Arial"/>
          <w:szCs w:val="24"/>
        </w:rPr>
        <w:t>: Criminal justice system misused in Guatemala.</w:t>
      </w:r>
    </w:p>
    <w:p w14:paraId="55EAB11D" w14:textId="7E2AC597" w:rsidR="00A15D2F" w:rsidRDefault="003F220F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A15D2F">
        <w:rPr>
          <w:rFonts w:cs="Arial"/>
          <w:szCs w:val="24"/>
        </w:rPr>
        <w:t>eport notes the landmark decision</w:t>
      </w:r>
      <w:r>
        <w:rPr>
          <w:rFonts w:cs="Arial"/>
          <w:szCs w:val="24"/>
        </w:rPr>
        <w:t xml:space="preserve"> </w:t>
      </w:r>
      <w:r w:rsidR="00A15D2F">
        <w:rPr>
          <w:rFonts w:cs="Arial"/>
          <w:szCs w:val="24"/>
        </w:rPr>
        <w:t xml:space="preserve">of the High-Risk Court finding </w:t>
      </w:r>
      <w:r>
        <w:rPr>
          <w:rFonts w:cs="Arial"/>
          <w:szCs w:val="24"/>
        </w:rPr>
        <w:t xml:space="preserve">guilty </w:t>
      </w:r>
      <w:r w:rsidR="00A15D2F">
        <w:rPr>
          <w:rFonts w:cs="Arial"/>
          <w:szCs w:val="24"/>
        </w:rPr>
        <w:t>two former mi</w:t>
      </w:r>
      <w:r>
        <w:rPr>
          <w:rFonts w:cs="Arial"/>
          <w:szCs w:val="24"/>
        </w:rPr>
        <w:t xml:space="preserve">litary officers of </w:t>
      </w:r>
      <w:r w:rsidR="00A15D2F">
        <w:rPr>
          <w:rFonts w:cs="Arial"/>
          <w:szCs w:val="24"/>
        </w:rPr>
        <w:t>sexual violence and domestic enslavement of 11 indig</w:t>
      </w:r>
      <w:r>
        <w:rPr>
          <w:rFonts w:cs="Arial"/>
          <w:szCs w:val="24"/>
        </w:rPr>
        <w:t>enous Maya Q’eqchi’ wom</w:t>
      </w:r>
      <w:r w:rsidR="00082BA8">
        <w:rPr>
          <w:rFonts w:cs="Arial"/>
          <w:szCs w:val="24"/>
        </w:rPr>
        <w:t>en. Usually cases stall. 14 HR</w:t>
      </w:r>
      <w:r>
        <w:rPr>
          <w:rFonts w:cs="Arial"/>
          <w:szCs w:val="24"/>
        </w:rPr>
        <w:t xml:space="preserve"> defenders killed, many threatened, stigmatised &amp; attacked</w:t>
      </w:r>
      <w:r w:rsidR="00A15D2F">
        <w:rPr>
          <w:rFonts w:cs="Arial"/>
          <w:szCs w:val="24"/>
        </w:rPr>
        <w:t xml:space="preserve"> (see 2)</w:t>
      </w:r>
      <w:r w:rsidR="000768BC">
        <w:rPr>
          <w:rFonts w:cs="Arial"/>
          <w:szCs w:val="24"/>
        </w:rPr>
        <w:t>.</w:t>
      </w:r>
    </w:p>
    <w:p w14:paraId="6B8A4D52" w14:textId="11897C6C" w:rsidR="000768BC" w:rsidRDefault="000768BC" w:rsidP="005060E8">
      <w:pPr>
        <w:ind w:right="74"/>
        <w:rPr>
          <w:rFonts w:cs="Arial"/>
          <w:szCs w:val="24"/>
        </w:rPr>
      </w:pPr>
      <w:r>
        <w:rPr>
          <w:rFonts w:cs="Arial"/>
          <w:szCs w:val="24"/>
          <w:u w:val="single"/>
        </w:rPr>
        <w:t>Honduras:</w:t>
      </w:r>
      <w:r w:rsidR="003F220F">
        <w:rPr>
          <w:rFonts w:cs="Arial"/>
          <w:szCs w:val="24"/>
        </w:rPr>
        <w:t xml:space="preserve">  1st anniversary of </w:t>
      </w:r>
      <w:r>
        <w:rPr>
          <w:rFonts w:cs="Arial"/>
          <w:szCs w:val="24"/>
        </w:rPr>
        <w:t>Be</w:t>
      </w:r>
      <w:r w:rsidR="00EA60A6">
        <w:rPr>
          <w:rFonts w:cs="Arial"/>
          <w:szCs w:val="24"/>
        </w:rPr>
        <w:t xml:space="preserve">rta </w:t>
      </w:r>
      <w:r w:rsidR="00EA60A6">
        <w:t>C</w:t>
      </w:r>
      <w:r w:rsidR="00EA60A6">
        <w:rPr>
          <w:rFonts w:cs="Arial"/>
        </w:rPr>
        <w:t>á</w:t>
      </w:r>
      <w:r w:rsidR="00EA60A6">
        <w:t>ceres’</w:t>
      </w:r>
      <w:r w:rsidR="00EA60A6">
        <w:rPr>
          <w:rFonts w:cs="Arial"/>
          <w:szCs w:val="24"/>
        </w:rPr>
        <w:t xml:space="preserve"> </w:t>
      </w:r>
      <w:r w:rsidR="003F220F">
        <w:rPr>
          <w:rFonts w:cs="Arial"/>
          <w:szCs w:val="24"/>
        </w:rPr>
        <w:t>murder</w:t>
      </w:r>
      <w:r w:rsidR="00664C6F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 </w:t>
      </w:r>
      <w:r w:rsidR="003F220F">
        <w:rPr>
          <w:rFonts w:cs="Arial"/>
          <w:szCs w:val="24"/>
        </w:rPr>
        <w:t xml:space="preserve">Raj and Sheila met </w:t>
      </w:r>
      <w:r>
        <w:rPr>
          <w:rFonts w:cs="Arial"/>
          <w:szCs w:val="24"/>
        </w:rPr>
        <w:t xml:space="preserve">the Honduran Ambassador to the UK who promised to take up matters </w:t>
      </w:r>
      <w:r w:rsidR="00664C6F">
        <w:rPr>
          <w:rFonts w:cs="Arial"/>
          <w:szCs w:val="24"/>
        </w:rPr>
        <w:t xml:space="preserve">they </w:t>
      </w:r>
      <w:r>
        <w:rPr>
          <w:rFonts w:cs="Arial"/>
          <w:szCs w:val="24"/>
        </w:rPr>
        <w:t>discussed with the relevant authorities.</w:t>
      </w:r>
      <w:r w:rsidR="00664C6F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Harrassment, attacks and killing continued against environmental, indigenous and LGBTI campaigners.  Weak criminal justice</w:t>
      </w:r>
      <w:r w:rsidR="00664C6F">
        <w:rPr>
          <w:rFonts w:cs="Arial"/>
          <w:szCs w:val="24"/>
        </w:rPr>
        <w:t xml:space="preserve"> system</w:t>
      </w:r>
      <w:r>
        <w:rPr>
          <w:rFonts w:cs="Arial"/>
          <w:szCs w:val="24"/>
        </w:rPr>
        <w:t xml:space="preserve"> fosters a culture of impunity.        </w:t>
      </w:r>
      <w:r w:rsidR="003F220F">
        <w:rPr>
          <w:rFonts w:cs="Arial"/>
          <w:szCs w:val="24"/>
        </w:rPr>
        <w:t xml:space="preserve">                           </w:t>
      </w:r>
      <w:r>
        <w:rPr>
          <w:rFonts w:cs="Arial"/>
          <w:szCs w:val="24"/>
          <w:u w:val="single"/>
        </w:rPr>
        <w:t>Nicaragua</w:t>
      </w:r>
      <w:r>
        <w:rPr>
          <w:rFonts w:cs="Arial"/>
          <w:szCs w:val="24"/>
        </w:rPr>
        <w:t>:  Activists against the canal constructions were harrassed and detained.</w:t>
      </w:r>
    </w:p>
    <w:p w14:paraId="509FB82B" w14:textId="5887BE24" w:rsidR="00EC786A" w:rsidRPr="00EC786A" w:rsidRDefault="000768BC" w:rsidP="005060E8">
      <w:pPr>
        <w:ind w:right="74"/>
        <w:rPr>
          <w:rStyle w:val="Hyperlink"/>
          <w:rFonts w:cs="Arial"/>
          <w:u w:val="none"/>
        </w:rPr>
      </w:pPr>
      <w:r>
        <w:rPr>
          <w:rFonts w:cs="Arial"/>
          <w:szCs w:val="24"/>
        </w:rPr>
        <w:t xml:space="preserve">The abortion total ban remained unchanged.  See </w:t>
      </w:r>
      <w:hyperlink r:id="rId8" w:history="1">
        <w:r w:rsidR="00EC786A" w:rsidRPr="00E058AC">
          <w:rPr>
            <w:rStyle w:val="Hyperlink"/>
            <w:rFonts w:cs="Arial"/>
          </w:rPr>
          <w:t>http://bit.ly/2lNZ4iI</w:t>
        </w:r>
      </w:hyperlink>
      <w:r w:rsidR="00EC786A">
        <w:rPr>
          <w:rStyle w:val="Hyperlink"/>
          <w:rFonts w:cs="Arial"/>
        </w:rPr>
        <w:t xml:space="preserve">  </w:t>
      </w:r>
    </w:p>
    <w:p w14:paraId="4D2C46B5" w14:textId="790D14E2" w:rsidR="00EC786A" w:rsidRPr="00664C6F" w:rsidRDefault="00EC786A" w:rsidP="00664C6F">
      <w:pPr>
        <w:ind w:right="74"/>
        <w:rPr>
          <w:rFonts w:cs="Arial"/>
          <w:szCs w:val="24"/>
        </w:rPr>
      </w:pPr>
      <w:r w:rsidRPr="00EC786A">
        <w:rPr>
          <w:rFonts w:cs="Arial"/>
          <w:szCs w:val="24"/>
          <w:u w:val="single"/>
        </w:rPr>
        <w:t>El Salvador</w:t>
      </w:r>
      <w:r>
        <w:rPr>
          <w:rFonts w:cs="Arial"/>
          <w:szCs w:val="24"/>
          <w:u w:val="single"/>
        </w:rPr>
        <w:t xml:space="preserve">:  </w:t>
      </w:r>
      <w:r w:rsidR="00664C6F">
        <w:rPr>
          <w:rFonts w:cs="Arial"/>
          <w:szCs w:val="24"/>
        </w:rPr>
        <w:t>AI Annual</w:t>
      </w:r>
      <w:r w:rsidR="00DE4C8B">
        <w:rPr>
          <w:rFonts w:cs="Arial"/>
          <w:szCs w:val="24"/>
        </w:rPr>
        <w:t xml:space="preserve"> Report 2016/17: </w:t>
      </w:r>
      <w:r>
        <w:rPr>
          <w:rFonts w:cs="Arial"/>
          <w:szCs w:val="24"/>
        </w:rPr>
        <w:t>3,438 murders recorded in first 6 mont</w:t>
      </w:r>
      <w:r w:rsidR="00DE4C8B">
        <w:rPr>
          <w:rFonts w:cs="Arial"/>
          <w:szCs w:val="24"/>
        </w:rPr>
        <w:t xml:space="preserve">hs 2016.  Concerns: </w:t>
      </w:r>
      <w:r>
        <w:rPr>
          <w:rFonts w:cs="Arial"/>
          <w:szCs w:val="24"/>
        </w:rPr>
        <w:t>police and militar</w:t>
      </w:r>
      <w:r w:rsidR="00DE4C8B">
        <w:rPr>
          <w:rFonts w:cs="Arial"/>
          <w:szCs w:val="24"/>
        </w:rPr>
        <w:t>y use excessive force and</w:t>
      </w:r>
      <w:r>
        <w:rPr>
          <w:rFonts w:cs="Arial"/>
          <w:szCs w:val="24"/>
        </w:rPr>
        <w:t xml:space="preserve"> extrajudicial killings during security operations.</w:t>
      </w:r>
      <w:r w:rsidR="00664C6F">
        <w:rPr>
          <w:rFonts w:cs="Arial"/>
          <w:szCs w:val="24"/>
        </w:rPr>
        <w:t xml:space="preserve">  </w:t>
      </w:r>
      <w:r w:rsidRPr="00A84936">
        <w:rPr>
          <w:rFonts w:cs="Arial"/>
          <w:color w:val="353535"/>
          <w:u w:color="353535"/>
        </w:rPr>
        <w:t>The total ban on abortion continued in 2016.</w:t>
      </w:r>
      <w:r>
        <w:rPr>
          <w:rFonts w:cs="Arial"/>
          <w:color w:val="353535"/>
          <w:u w:color="353535"/>
        </w:rPr>
        <w:t xml:space="preserve"> However Sonia T</w:t>
      </w:r>
      <w:r>
        <w:rPr>
          <w:rFonts w:ascii="Cambria" w:hAnsi="Cambria" w:cs="Arial"/>
          <w:color w:val="353535"/>
          <w:u w:color="353535"/>
        </w:rPr>
        <w:t>á</w:t>
      </w:r>
      <w:r>
        <w:rPr>
          <w:rFonts w:cs="Arial"/>
          <w:color w:val="353535"/>
          <w:u w:color="353535"/>
        </w:rPr>
        <w:t xml:space="preserve">bora, </w:t>
      </w:r>
      <w:r w:rsidRPr="00B723A0">
        <w:rPr>
          <w:rFonts w:cs="Arial"/>
          <w:color w:val="1F2326"/>
        </w:rPr>
        <w:t>jailed for 30 years</w:t>
      </w:r>
      <w:r>
        <w:rPr>
          <w:rFonts w:cs="Arial"/>
          <w:color w:val="1F2326"/>
        </w:rPr>
        <w:t xml:space="preserve"> after suffering a miscarriage wa</w:t>
      </w:r>
      <w:r w:rsidRPr="00B723A0">
        <w:rPr>
          <w:rFonts w:cs="Arial"/>
          <w:color w:val="1F2326"/>
        </w:rPr>
        <w:t>s pardoned</w:t>
      </w:r>
      <w:r>
        <w:rPr>
          <w:rFonts w:cs="Arial"/>
          <w:color w:val="1F2326"/>
        </w:rPr>
        <w:t xml:space="preserve"> after serving 12 years.</w:t>
      </w:r>
    </w:p>
    <w:p w14:paraId="36A17156" w14:textId="77777777" w:rsidR="00EC786A" w:rsidRDefault="00EC786A" w:rsidP="00EC786A"/>
    <w:p w14:paraId="077567C4" w14:textId="1A9CC823" w:rsidR="00EC786A" w:rsidRPr="00664C6F" w:rsidRDefault="00664C6F" w:rsidP="00EC786A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>
        <w:rPr>
          <w:rFonts w:cs="Arial"/>
          <w:b/>
          <w:color w:val="000000" w:themeColor="text1"/>
          <w:u w:val="single"/>
        </w:rPr>
        <w:t xml:space="preserve">Green Party </w:t>
      </w:r>
      <w:r w:rsidR="00EC786A">
        <w:rPr>
          <w:rFonts w:cs="Arial"/>
          <w:b/>
          <w:color w:val="000000" w:themeColor="text1"/>
          <w:u w:val="single"/>
        </w:rPr>
        <w:t>Caroline Lucas tables Early Day Motion 1012 for</w:t>
      </w:r>
      <w:r w:rsidR="00EC786A" w:rsidRPr="00E1126E">
        <w:rPr>
          <w:rFonts w:cs="Arial"/>
          <w:b/>
          <w:color w:val="000000" w:themeColor="text1"/>
          <w:u w:val="single"/>
        </w:rPr>
        <w:t xml:space="preserve"> environmental and human rights defenders</w:t>
      </w:r>
      <w:r>
        <w:rPr>
          <w:rFonts w:cs="Arial"/>
          <w:b/>
          <w:color w:val="000000" w:themeColor="text1"/>
          <w:u w:val="single"/>
        </w:rPr>
        <w:t xml:space="preserve"> </w:t>
      </w:r>
      <w:r>
        <w:rPr>
          <w:rFonts w:cs="Arial"/>
          <w:color w:val="000000" w:themeColor="text1"/>
        </w:rPr>
        <w:t>- Roger</w:t>
      </w:r>
    </w:p>
    <w:p w14:paraId="3E1A7690" w14:textId="44E94757" w:rsidR="00EC786A" w:rsidRDefault="00EC786A" w:rsidP="00EC786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  <w:color w:val="000000" w:themeColor="text1"/>
          <w:u w:color="353535"/>
        </w:rPr>
        <w:t xml:space="preserve">Caroline Lucas </w:t>
      </w:r>
      <w:r w:rsidR="00664C6F">
        <w:rPr>
          <w:rFonts w:cs="Arial"/>
        </w:rPr>
        <w:t>calls on</w:t>
      </w:r>
      <w:r w:rsidRPr="00E1126E">
        <w:rPr>
          <w:rFonts w:cs="Arial"/>
        </w:rPr>
        <w:t xml:space="preserve"> the Fore</w:t>
      </w:r>
      <w:r>
        <w:rPr>
          <w:rFonts w:cs="Arial"/>
        </w:rPr>
        <w:t xml:space="preserve">ign and Commonwealth Office </w:t>
      </w:r>
      <w:r w:rsidRPr="00E1126E">
        <w:rPr>
          <w:rFonts w:cs="Arial"/>
        </w:rPr>
        <w:t>to support the ri</w:t>
      </w:r>
      <w:r>
        <w:rPr>
          <w:rFonts w:cs="Arial"/>
        </w:rPr>
        <w:t>ghts of communities to refuse mining on their lands</w:t>
      </w:r>
      <w:r w:rsidRPr="00E1126E">
        <w:rPr>
          <w:rFonts w:cs="Arial"/>
        </w:rPr>
        <w:t xml:space="preserve">, </w:t>
      </w:r>
      <w:r>
        <w:rPr>
          <w:rFonts w:cs="Arial"/>
        </w:rPr>
        <w:t>to recognise and protect</w:t>
      </w:r>
      <w:r w:rsidRPr="00E1126E">
        <w:rPr>
          <w:rFonts w:cs="Arial"/>
        </w:rPr>
        <w:t xml:space="preserve"> environmental, land and human rights defenders and to resolve the underlying causes of</w:t>
      </w:r>
      <w:r>
        <w:rPr>
          <w:rFonts w:cs="Arial"/>
        </w:rPr>
        <w:t xml:space="preserve"> violence against</w:t>
      </w:r>
      <w:r w:rsidRPr="00E1126E">
        <w:rPr>
          <w:rFonts w:cs="Arial"/>
        </w:rPr>
        <w:t xml:space="preserve"> </w:t>
      </w:r>
      <w:r>
        <w:rPr>
          <w:rFonts w:cs="Arial"/>
        </w:rPr>
        <w:t xml:space="preserve">them by tackling </w:t>
      </w:r>
      <w:r w:rsidRPr="00E1126E">
        <w:rPr>
          <w:rFonts w:cs="Arial"/>
        </w:rPr>
        <w:t>corruption and illegalities that blight the natural resource sectors.</w:t>
      </w:r>
      <w:r w:rsidR="00664C6F">
        <w:rPr>
          <w:rFonts w:cs="Arial"/>
        </w:rPr>
        <w:t xml:space="preserve">  Please a</w:t>
      </w:r>
      <w:r>
        <w:rPr>
          <w:rFonts w:cs="Arial"/>
        </w:rPr>
        <w:t>sk your MP to sign.</w:t>
      </w:r>
    </w:p>
    <w:p w14:paraId="7335F6CA" w14:textId="77777777" w:rsidR="00447956" w:rsidRDefault="00447956" w:rsidP="00EC786A">
      <w:pPr>
        <w:widowControl w:val="0"/>
        <w:autoSpaceDE w:val="0"/>
        <w:autoSpaceDN w:val="0"/>
        <w:adjustRightInd w:val="0"/>
        <w:rPr>
          <w:rFonts w:cs="Arial"/>
        </w:rPr>
      </w:pPr>
    </w:p>
    <w:p w14:paraId="7849A0A9" w14:textId="46894E76" w:rsidR="00447956" w:rsidRPr="00664C6F" w:rsidRDefault="00447956" w:rsidP="00EC786A">
      <w:pPr>
        <w:widowControl w:val="0"/>
        <w:autoSpaceDE w:val="0"/>
        <w:autoSpaceDN w:val="0"/>
        <w:adjustRightInd w:val="0"/>
        <w:rPr>
          <w:rFonts w:cs="Arial"/>
          <w:color w:val="000000" w:themeColor="text1"/>
        </w:rPr>
      </w:pPr>
      <w:r w:rsidRPr="00447956">
        <w:rPr>
          <w:rFonts w:cs="Arial"/>
          <w:b/>
          <w:u w:val="single"/>
        </w:rPr>
        <w:t>Nazanin Zaghari-Ratcliffe</w:t>
      </w:r>
      <w:r w:rsidR="00664C6F">
        <w:rPr>
          <w:rFonts w:cs="Arial"/>
        </w:rPr>
        <w:t xml:space="preserve"> </w:t>
      </w:r>
      <w:r w:rsidR="00EA60A6">
        <w:rPr>
          <w:rFonts w:cs="Arial"/>
        </w:rPr>
        <w:t>- Rachel</w:t>
      </w:r>
    </w:p>
    <w:p w14:paraId="791402FB" w14:textId="09433ADD" w:rsidR="00EC786A" w:rsidRPr="00447956" w:rsidRDefault="00EC786A" w:rsidP="00EC786A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szCs w:val="24"/>
          <w:lang w:val="en-US"/>
        </w:rPr>
      </w:pPr>
      <w:r w:rsidRPr="00447956">
        <w:rPr>
          <w:rFonts w:eastAsiaTheme="minorEastAsia" w:cs="Arial"/>
          <w:noProof w:val="0"/>
          <w:szCs w:val="24"/>
          <w:lang w:val="en-US"/>
        </w:rPr>
        <w:t xml:space="preserve">26 February Simon, Amanda and Rachel joined the </w:t>
      </w:r>
      <w:proofErr w:type="spellStart"/>
      <w:r w:rsidRPr="00447956">
        <w:rPr>
          <w:rFonts w:eastAsiaTheme="minorEastAsia" w:cs="Arial"/>
          <w:noProof w:val="0"/>
          <w:szCs w:val="24"/>
          <w:lang w:val="en-US"/>
        </w:rPr>
        <w:t>Ratcliffe</w:t>
      </w:r>
      <w:proofErr w:type="spellEnd"/>
      <w:r w:rsidRPr="00447956">
        <w:rPr>
          <w:rFonts w:eastAsiaTheme="minorEastAsia" w:cs="Arial"/>
          <w:noProof w:val="0"/>
          <w:szCs w:val="24"/>
          <w:lang w:val="en-US"/>
        </w:rPr>
        <w:t xml:space="preserve"> family and other Amnesty activists in Trafalgar Square </w:t>
      </w:r>
      <w:r w:rsidR="00447956" w:rsidRPr="00447956">
        <w:rPr>
          <w:rFonts w:eastAsiaTheme="minorEastAsia" w:cs="Arial"/>
          <w:noProof w:val="0"/>
          <w:szCs w:val="24"/>
          <w:lang w:val="en-US"/>
        </w:rPr>
        <w:t>to highlight</w:t>
      </w:r>
      <w:r w:rsidRPr="00447956">
        <w:rPr>
          <w:rFonts w:eastAsiaTheme="minorEastAsia" w:cs="Arial"/>
          <w:noProof w:val="0"/>
          <w:szCs w:val="24"/>
          <w:lang w:val="en-US"/>
        </w:rPr>
        <w:t xml:space="preserve"> the plight of </w:t>
      </w:r>
      <w:proofErr w:type="spellStart"/>
      <w:r w:rsidRPr="00447956">
        <w:rPr>
          <w:rFonts w:eastAsiaTheme="minorEastAsia" w:cs="Arial"/>
          <w:noProof w:val="0"/>
          <w:szCs w:val="24"/>
          <w:lang w:val="en-US"/>
        </w:rPr>
        <w:t>Nazanin</w:t>
      </w:r>
      <w:proofErr w:type="spellEnd"/>
      <w:r w:rsidRPr="00447956">
        <w:rPr>
          <w:rFonts w:eastAsiaTheme="minorEastAsia" w:cs="Arial"/>
          <w:noProof w:val="0"/>
          <w:szCs w:val="24"/>
          <w:lang w:val="en-US"/>
        </w:rPr>
        <w:t xml:space="preserve"> </w:t>
      </w:r>
      <w:proofErr w:type="spellStart"/>
      <w:r w:rsidRPr="00447956">
        <w:rPr>
          <w:rFonts w:eastAsiaTheme="minorEastAsia" w:cs="Arial"/>
          <w:noProof w:val="0"/>
          <w:szCs w:val="24"/>
          <w:lang w:val="en-US"/>
        </w:rPr>
        <w:t>Zaghari-Ratclif</w:t>
      </w:r>
      <w:r w:rsidR="00447956" w:rsidRPr="00447956">
        <w:rPr>
          <w:rFonts w:eastAsiaTheme="minorEastAsia" w:cs="Arial"/>
          <w:noProof w:val="0"/>
          <w:szCs w:val="24"/>
          <w:lang w:val="en-US"/>
        </w:rPr>
        <w:t>fe</w:t>
      </w:r>
      <w:proofErr w:type="spellEnd"/>
      <w:r w:rsidR="00447956" w:rsidRPr="00447956">
        <w:rPr>
          <w:rFonts w:eastAsiaTheme="minorEastAsia" w:cs="Arial"/>
          <w:noProof w:val="0"/>
          <w:szCs w:val="24"/>
          <w:lang w:val="en-US"/>
        </w:rPr>
        <w:t xml:space="preserve"> and Kamal </w:t>
      </w:r>
      <w:proofErr w:type="spellStart"/>
      <w:r w:rsidR="00447956" w:rsidRPr="00447956">
        <w:rPr>
          <w:rFonts w:eastAsiaTheme="minorEastAsia" w:cs="Arial"/>
          <w:noProof w:val="0"/>
          <w:szCs w:val="24"/>
          <w:lang w:val="en-US"/>
        </w:rPr>
        <w:t>Faroughi</w:t>
      </w:r>
      <w:proofErr w:type="spellEnd"/>
      <w:r w:rsidR="00447956" w:rsidRPr="00447956">
        <w:rPr>
          <w:rFonts w:eastAsiaTheme="minorEastAsia" w:cs="Arial"/>
          <w:noProof w:val="0"/>
          <w:szCs w:val="24"/>
          <w:lang w:val="en-US"/>
        </w:rPr>
        <w:t xml:space="preserve">, </w:t>
      </w:r>
      <w:r w:rsidRPr="00447956">
        <w:rPr>
          <w:rFonts w:eastAsiaTheme="minorEastAsia" w:cs="Arial"/>
          <w:noProof w:val="0"/>
          <w:szCs w:val="24"/>
          <w:lang w:val="en-US"/>
        </w:rPr>
        <w:t>British/Iranian dual n</w:t>
      </w:r>
      <w:r w:rsidR="00447956" w:rsidRPr="00447956">
        <w:rPr>
          <w:rFonts w:eastAsiaTheme="minorEastAsia" w:cs="Arial"/>
          <w:noProof w:val="0"/>
          <w:szCs w:val="24"/>
          <w:lang w:val="en-US"/>
        </w:rPr>
        <w:t>ationals</w:t>
      </w:r>
      <w:r w:rsidRPr="00447956">
        <w:rPr>
          <w:rFonts w:eastAsiaTheme="minorEastAsia" w:cs="Arial"/>
          <w:noProof w:val="0"/>
          <w:szCs w:val="24"/>
          <w:lang w:val="en-US"/>
        </w:rPr>
        <w:t xml:space="preserve"> held in Iranian prisons on unclear charges.</w:t>
      </w:r>
    </w:p>
    <w:p w14:paraId="72C64727" w14:textId="0F56ADBA" w:rsidR="00EB0AC1" w:rsidRDefault="00EC786A" w:rsidP="00447956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szCs w:val="24"/>
          <w:lang w:val="en-US"/>
        </w:rPr>
      </w:pPr>
      <w:r w:rsidRPr="00447956">
        <w:rPr>
          <w:rFonts w:eastAsiaTheme="minorEastAsia" w:cs="Arial"/>
          <w:noProof w:val="0"/>
          <w:szCs w:val="24"/>
          <w:lang w:val="en-US"/>
        </w:rPr>
        <w:t xml:space="preserve">14 March Richard </w:t>
      </w:r>
      <w:proofErr w:type="spellStart"/>
      <w:r w:rsidRPr="00447956">
        <w:rPr>
          <w:rFonts w:eastAsiaTheme="minorEastAsia" w:cs="Arial"/>
          <w:noProof w:val="0"/>
          <w:szCs w:val="24"/>
          <w:lang w:val="en-US"/>
        </w:rPr>
        <w:t>Ratcliffe</w:t>
      </w:r>
      <w:proofErr w:type="spellEnd"/>
      <w:r w:rsidRPr="00447956">
        <w:rPr>
          <w:rFonts w:eastAsiaTheme="minorEastAsia" w:cs="Arial"/>
          <w:noProof w:val="0"/>
          <w:szCs w:val="24"/>
          <w:lang w:val="en-US"/>
        </w:rPr>
        <w:t xml:space="preserve"> published a letter sent to him by his wife, </w:t>
      </w:r>
      <w:proofErr w:type="spellStart"/>
      <w:r w:rsidRPr="00447956">
        <w:rPr>
          <w:rFonts w:eastAsiaTheme="minorEastAsia" w:cs="Arial"/>
          <w:noProof w:val="0"/>
          <w:szCs w:val="24"/>
          <w:lang w:val="en-US"/>
        </w:rPr>
        <w:t>Nazanin</w:t>
      </w:r>
      <w:proofErr w:type="spellEnd"/>
      <w:r w:rsidRPr="00447956">
        <w:rPr>
          <w:rFonts w:eastAsiaTheme="minorEastAsia" w:cs="Arial"/>
          <w:noProof w:val="0"/>
          <w:szCs w:val="24"/>
          <w:lang w:val="en-US"/>
        </w:rPr>
        <w:t xml:space="preserve">, on </w:t>
      </w:r>
      <w:hyperlink r:id="rId9" w:history="1">
        <w:r w:rsidRPr="00447956">
          <w:rPr>
            <w:rFonts w:eastAsiaTheme="minorEastAsia" w:cs="Arial"/>
            <w:noProof w:val="0"/>
            <w:color w:val="0000FF"/>
            <w:szCs w:val="24"/>
            <w:u w:val="single" w:color="0000FF"/>
            <w:lang w:val="en-US"/>
          </w:rPr>
          <w:t>change.org</w:t>
        </w:r>
      </w:hyperlink>
      <w:r w:rsidRPr="00447956">
        <w:rPr>
          <w:rFonts w:eastAsiaTheme="minorEastAsia" w:cs="Arial"/>
          <w:noProof w:val="0"/>
          <w:szCs w:val="24"/>
          <w:lang w:val="en-US"/>
        </w:rPr>
        <w:t xml:space="preserve">. It is very emotional and a reflection of their lives together, in particular the last year during which they have had very little contact. The letter and Richard’s commentary are here: </w:t>
      </w:r>
      <w:hyperlink r:id="rId10" w:history="1">
        <w:r w:rsidRPr="00447956">
          <w:rPr>
            <w:rFonts w:eastAsiaTheme="minorEastAsia" w:cs="Arial"/>
            <w:noProof w:val="0"/>
            <w:color w:val="0000FF"/>
            <w:szCs w:val="24"/>
            <w:u w:val="single" w:color="0000FF"/>
            <w:lang w:val="en-US"/>
          </w:rPr>
          <w:t>https://www.change.org/p/free-nazanin-ratcliffe/u/19698755?utm_medium=email&amp;utm_source=43406&amp;utm_campaign=petition_update&amp;sfmc_tk=8uo1O2XUncx87l3Id2DixY4EPpMFvF2LdT9Xu%2bmH4mwU1L7OYCkq2dcgj9Cw8nWE</w:t>
        </w:r>
      </w:hyperlink>
    </w:p>
    <w:p w14:paraId="0B53733E" w14:textId="77777777" w:rsidR="00447956" w:rsidRPr="00447956" w:rsidRDefault="00447956" w:rsidP="00447956">
      <w:pPr>
        <w:widowControl w:val="0"/>
        <w:autoSpaceDE w:val="0"/>
        <w:autoSpaceDN w:val="0"/>
        <w:adjustRightInd w:val="0"/>
        <w:rPr>
          <w:rFonts w:eastAsiaTheme="minorEastAsia" w:cs="Arial"/>
          <w:noProof w:val="0"/>
          <w:szCs w:val="24"/>
          <w:lang w:val="en-US"/>
        </w:rPr>
      </w:pPr>
    </w:p>
    <w:p w14:paraId="3F70E322" w14:textId="77777777" w:rsidR="00447956" w:rsidRPr="00447956" w:rsidRDefault="00871990">
      <w:pPr>
        <w:rPr>
          <w:rFonts w:cs="Arial"/>
          <w:szCs w:val="24"/>
        </w:rPr>
      </w:pPr>
      <w:r w:rsidRPr="00447956">
        <w:rPr>
          <w:rFonts w:cs="Arial"/>
          <w:b/>
          <w:szCs w:val="24"/>
        </w:rPr>
        <w:t>4.</w:t>
      </w:r>
      <w:r w:rsidR="00447956" w:rsidRPr="00447956">
        <w:rPr>
          <w:rFonts w:cs="Arial"/>
          <w:b/>
          <w:szCs w:val="24"/>
        </w:rPr>
        <w:t xml:space="preserve">  AIUK AGM 8/9 April</w:t>
      </w:r>
    </w:p>
    <w:p w14:paraId="17AE0491" w14:textId="530F8231" w:rsidR="00447956" w:rsidRDefault="00447956">
      <w:pPr>
        <w:rPr>
          <w:rFonts w:cs="Arial"/>
          <w:szCs w:val="24"/>
        </w:rPr>
      </w:pPr>
      <w:r>
        <w:rPr>
          <w:rFonts w:cs="Arial"/>
          <w:szCs w:val="24"/>
        </w:rPr>
        <w:t xml:space="preserve">(a) </w:t>
      </w:r>
      <w:r w:rsidR="00A40CB8">
        <w:rPr>
          <w:rFonts w:cs="Arial"/>
          <w:szCs w:val="24"/>
        </w:rPr>
        <w:t xml:space="preserve"> </w:t>
      </w:r>
      <w:r w:rsidRPr="00447956">
        <w:rPr>
          <w:rFonts w:cs="Arial"/>
          <w:szCs w:val="24"/>
          <w:u w:val="single"/>
        </w:rPr>
        <w:t>AGM Representation</w:t>
      </w:r>
      <w:r w:rsidR="00664C6F">
        <w:rPr>
          <w:rFonts w:cs="Arial"/>
          <w:szCs w:val="24"/>
        </w:rPr>
        <w:t xml:space="preserve">:  It was agreed </w:t>
      </w:r>
      <w:r>
        <w:rPr>
          <w:rFonts w:cs="Arial"/>
          <w:szCs w:val="24"/>
        </w:rPr>
        <w:t>Rachel will represent the Group and Simon will attend.</w:t>
      </w:r>
    </w:p>
    <w:p w14:paraId="14C0A3B7" w14:textId="7CC2E069" w:rsidR="00A40CB8" w:rsidRDefault="00447956">
      <w:pPr>
        <w:rPr>
          <w:rFonts w:cs="Arial"/>
          <w:szCs w:val="24"/>
        </w:rPr>
      </w:pPr>
      <w:r>
        <w:rPr>
          <w:rFonts w:cs="Arial"/>
          <w:szCs w:val="24"/>
        </w:rPr>
        <w:t xml:space="preserve">(b)  </w:t>
      </w:r>
      <w:r w:rsidRPr="00447956">
        <w:rPr>
          <w:rFonts w:cs="Arial"/>
          <w:szCs w:val="24"/>
          <w:u w:val="single"/>
        </w:rPr>
        <w:t>Group AGM Resolution</w:t>
      </w:r>
      <w:r>
        <w:rPr>
          <w:rFonts w:cs="Arial"/>
          <w:szCs w:val="24"/>
        </w:rPr>
        <w:t>:  B1</w:t>
      </w:r>
      <w:r w:rsidR="00664C6F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 Eviction of the Chagassian People.</w:t>
      </w:r>
      <w:r w:rsidR="00A40CB8">
        <w:rPr>
          <w:rFonts w:cs="Arial"/>
          <w:szCs w:val="24"/>
        </w:rPr>
        <w:t xml:space="preserve"> Discussion took place on the AI Board’s opposit</w:t>
      </w:r>
      <w:r w:rsidR="00664C6F">
        <w:rPr>
          <w:rFonts w:cs="Arial"/>
          <w:szCs w:val="24"/>
        </w:rPr>
        <w:t>ion to this resolution - AI:</w:t>
      </w:r>
      <w:r w:rsidR="00A40CB8">
        <w:rPr>
          <w:rFonts w:cs="Arial"/>
          <w:szCs w:val="24"/>
        </w:rPr>
        <w:t xml:space="preserve"> “it could not be implemented, as written, without prior policy work by the International Secretariat (IS).”</w:t>
      </w:r>
    </w:p>
    <w:p w14:paraId="11E0F98B" w14:textId="695A349B" w:rsidR="00A40CB8" w:rsidRDefault="00A40CB8">
      <w:pPr>
        <w:rPr>
          <w:rFonts w:cs="Arial"/>
          <w:szCs w:val="24"/>
        </w:rPr>
      </w:pPr>
      <w:r>
        <w:rPr>
          <w:rFonts w:cs="Arial"/>
          <w:szCs w:val="24"/>
        </w:rPr>
        <w:t>The group agreed that AIUK should be asked to raise it with the IS.</w:t>
      </w:r>
      <w:r w:rsidR="00D61A29">
        <w:rPr>
          <w:rFonts w:cs="Arial"/>
          <w:szCs w:val="24"/>
        </w:rPr>
        <w:t xml:space="preserve">  This will flag up the issue.</w:t>
      </w:r>
    </w:p>
    <w:p w14:paraId="44A11DFD" w14:textId="77777777" w:rsidR="00D61A29" w:rsidRDefault="00A40CB8">
      <w:pPr>
        <w:rPr>
          <w:rFonts w:cs="Arial"/>
          <w:szCs w:val="24"/>
        </w:rPr>
      </w:pPr>
      <w:r>
        <w:rPr>
          <w:rFonts w:cs="Arial"/>
          <w:szCs w:val="24"/>
        </w:rPr>
        <w:t>(c</w:t>
      </w:r>
      <w:r w:rsidRPr="00A40CB8">
        <w:rPr>
          <w:rFonts w:cs="Arial"/>
          <w:szCs w:val="24"/>
          <w:u w:val="single"/>
        </w:rPr>
        <w:t>)</w:t>
      </w:r>
      <w:r>
        <w:rPr>
          <w:rFonts w:cs="Arial"/>
          <w:szCs w:val="24"/>
        </w:rPr>
        <w:t xml:space="preserve">  </w:t>
      </w:r>
      <w:r w:rsidRPr="00A40CB8">
        <w:rPr>
          <w:rFonts w:cs="Arial"/>
          <w:szCs w:val="24"/>
          <w:u w:val="single"/>
        </w:rPr>
        <w:t>AGM Resolutions</w:t>
      </w:r>
      <w:r>
        <w:rPr>
          <w:rFonts w:cs="Arial"/>
          <w:szCs w:val="24"/>
        </w:rPr>
        <w:t>:</w:t>
      </w:r>
    </w:p>
    <w:p w14:paraId="17398E6C" w14:textId="67AD89B5" w:rsidR="00D61A29" w:rsidRDefault="00D61A29">
      <w:pPr>
        <w:rPr>
          <w:rFonts w:cs="Arial"/>
          <w:szCs w:val="24"/>
        </w:rPr>
      </w:pPr>
      <w:r>
        <w:rPr>
          <w:rFonts w:cs="Arial"/>
          <w:szCs w:val="24"/>
        </w:rPr>
        <w:t>B3, The freedom of the Alhmadiyya “to manifest their religion in teaching, practice, worship and obserevance” –</w:t>
      </w:r>
      <w:r w:rsidR="00491C60">
        <w:rPr>
          <w:rFonts w:cs="Arial"/>
          <w:szCs w:val="24"/>
        </w:rPr>
        <w:t xml:space="preserve"> our group rep to</w:t>
      </w:r>
      <w:r>
        <w:rPr>
          <w:rFonts w:cs="Arial"/>
          <w:szCs w:val="24"/>
        </w:rPr>
        <w:t xml:space="preserve"> support</w:t>
      </w:r>
      <w:r w:rsidR="00491C60">
        <w:rPr>
          <w:rFonts w:cs="Arial"/>
          <w:szCs w:val="24"/>
        </w:rPr>
        <w:t>.</w:t>
      </w:r>
    </w:p>
    <w:p w14:paraId="7B562E9A" w14:textId="24D5277A" w:rsidR="00D61A29" w:rsidRDefault="00664C6F">
      <w:pPr>
        <w:rPr>
          <w:rFonts w:cs="Arial"/>
          <w:szCs w:val="24"/>
        </w:rPr>
      </w:pPr>
      <w:r>
        <w:rPr>
          <w:rFonts w:cs="Arial"/>
          <w:szCs w:val="24"/>
        </w:rPr>
        <w:t>B4, Making the combatting o</w:t>
      </w:r>
      <w:r w:rsidR="00D61A29">
        <w:rPr>
          <w:rFonts w:cs="Arial"/>
          <w:szCs w:val="24"/>
        </w:rPr>
        <w:t>f homelessness a priority campaign.  Roger pointed out that there are many other organisations compaigning on this issue, often with more expertise</w:t>
      </w:r>
      <w:r w:rsidR="00A40CB8">
        <w:rPr>
          <w:rFonts w:cs="Arial"/>
          <w:szCs w:val="24"/>
        </w:rPr>
        <w:t xml:space="preserve"> </w:t>
      </w:r>
      <w:r w:rsidR="00D61A29">
        <w:rPr>
          <w:rFonts w:cs="Arial"/>
          <w:szCs w:val="24"/>
        </w:rPr>
        <w:t xml:space="preserve">in this area. The more AI broadens its approach, the less effective it will be </w:t>
      </w:r>
      <w:r>
        <w:rPr>
          <w:rFonts w:cs="Arial"/>
          <w:szCs w:val="24"/>
        </w:rPr>
        <w:t>is a view often discussed</w:t>
      </w:r>
      <w:r w:rsidR="00D61A29">
        <w:rPr>
          <w:rFonts w:cs="Arial"/>
          <w:szCs w:val="24"/>
        </w:rPr>
        <w:t>.  Simon said that issues have broadened over the years since AI started.</w:t>
      </w:r>
    </w:p>
    <w:p w14:paraId="6C659E7A" w14:textId="374DB2B7" w:rsidR="00491C60" w:rsidRDefault="00491C60">
      <w:pPr>
        <w:rPr>
          <w:rFonts w:cs="Arial"/>
          <w:szCs w:val="24"/>
        </w:rPr>
      </w:pPr>
      <w:r>
        <w:rPr>
          <w:rFonts w:cs="Arial"/>
          <w:szCs w:val="24"/>
        </w:rPr>
        <w:t xml:space="preserve">C5, AI Policy on </w:t>
      </w:r>
      <w:r w:rsidR="00577116">
        <w:rPr>
          <w:rFonts w:cs="Arial"/>
          <w:szCs w:val="24"/>
        </w:rPr>
        <w:t xml:space="preserve">‘sex work’.  Fresh research has led to a </w:t>
      </w:r>
      <w:r>
        <w:rPr>
          <w:rFonts w:cs="Arial"/>
          <w:szCs w:val="24"/>
        </w:rPr>
        <w:t>review of AI’s current position of decriminilisation.</w:t>
      </w:r>
    </w:p>
    <w:p w14:paraId="3BA48639" w14:textId="36FCAF2B" w:rsidR="00871990" w:rsidRDefault="00577116">
      <w:pPr>
        <w:rPr>
          <w:rFonts w:cs="Arial"/>
          <w:szCs w:val="24"/>
        </w:rPr>
      </w:pPr>
      <w:r>
        <w:rPr>
          <w:rFonts w:cs="Arial"/>
          <w:szCs w:val="24"/>
        </w:rPr>
        <w:t xml:space="preserve">On B4, C5 </w:t>
      </w:r>
      <w:r w:rsidR="00491C60">
        <w:rPr>
          <w:rFonts w:cs="Arial"/>
          <w:szCs w:val="24"/>
        </w:rPr>
        <w:t>and other resolutions: group rep to decide i</w:t>
      </w:r>
      <w:r>
        <w:rPr>
          <w:rFonts w:cs="Arial"/>
          <w:szCs w:val="24"/>
        </w:rPr>
        <w:t>n light of discussion at the AGM.</w:t>
      </w:r>
      <w:r w:rsidR="00491C60">
        <w:rPr>
          <w:rFonts w:cs="Arial"/>
          <w:szCs w:val="24"/>
        </w:rPr>
        <w:t>.</w:t>
      </w:r>
    </w:p>
    <w:p w14:paraId="14EA995D" w14:textId="45568898" w:rsidR="00871990" w:rsidRDefault="00871990">
      <w:pPr>
        <w:rPr>
          <w:rFonts w:cs="Arial"/>
          <w:szCs w:val="24"/>
        </w:rPr>
      </w:pPr>
    </w:p>
    <w:p w14:paraId="070A4620" w14:textId="1C93D797" w:rsidR="00871990" w:rsidRDefault="00871990">
      <w:pPr>
        <w:rPr>
          <w:rFonts w:cs="Arial"/>
          <w:b/>
          <w:szCs w:val="24"/>
        </w:rPr>
      </w:pPr>
      <w:r w:rsidRPr="00491C60">
        <w:rPr>
          <w:rFonts w:cs="Arial"/>
          <w:b/>
          <w:szCs w:val="24"/>
        </w:rPr>
        <w:t>5.</w:t>
      </w:r>
      <w:r w:rsidR="00491C60" w:rsidRPr="00491C60">
        <w:rPr>
          <w:rFonts w:cs="Arial"/>
          <w:b/>
          <w:szCs w:val="24"/>
        </w:rPr>
        <w:t xml:space="preserve">  Book Sale</w:t>
      </w:r>
      <w:r w:rsidR="00027E74" w:rsidRPr="00491C60">
        <w:rPr>
          <w:rFonts w:cs="Arial"/>
          <w:b/>
          <w:szCs w:val="24"/>
        </w:rPr>
        <w:t xml:space="preserve"> </w:t>
      </w:r>
      <w:r w:rsidR="00EA60A6">
        <w:rPr>
          <w:rFonts w:cs="Arial"/>
          <w:b/>
          <w:szCs w:val="24"/>
        </w:rPr>
        <w:t>17 June</w:t>
      </w:r>
    </w:p>
    <w:p w14:paraId="41430ECF" w14:textId="03A2024E" w:rsidR="00491C60" w:rsidRPr="00491C60" w:rsidRDefault="00491C60">
      <w:pPr>
        <w:rPr>
          <w:rFonts w:cs="Arial"/>
          <w:szCs w:val="24"/>
        </w:rPr>
      </w:pPr>
      <w:r>
        <w:rPr>
          <w:rFonts w:cs="Arial"/>
          <w:szCs w:val="24"/>
        </w:rPr>
        <w:t>Brigitte will continue to c</w:t>
      </w:r>
      <w:r w:rsidR="0026150B">
        <w:rPr>
          <w:rFonts w:cs="Arial"/>
          <w:szCs w:val="24"/>
        </w:rPr>
        <w:t xml:space="preserve">o-ordinate.  The garage </w:t>
      </w:r>
      <w:r>
        <w:rPr>
          <w:rFonts w:cs="Arial"/>
          <w:szCs w:val="24"/>
        </w:rPr>
        <w:t>needed for 5 weeks before</w:t>
      </w:r>
      <w:r w:rsidR="0026150B">
        <w:rPr>
          <w:rFonts w:cs="Arial"/>
          <w:szCs w:val="24"/>
        </w:rPr>
        <w:t>, from Monday 15 May, open weekdays 7-9 p.m, weekends 4-6 p.m.  Rache</w:t>
      </w:r>
      <w:r w:rsidR="00577116">
        <w:rPr>
          <w:rFonts w:cs="Arial"/>
          <w:szCs w:val="24"/>
        </w:rPr>
        <w:t>l has empty boxes in her garage;</w:t>
      </w:r>
      <w:r w:rsidR="0026150B">
        <w:rPr>
          <w:rFonts w:cs="Arial"/>
          <w:szCs w:val="24"/>
        </w:rPr>
        <w:t xml:space="preserve"> Roger h</w:t>
      </w:r>
      <w:r w:rsidR="00577116">
        <w:rPr>
          <w:rFonts w:cs="Arial"/>
          <w:szCs w:val="24"/>
        </w:rPr>
        <w:t>as books. Rachel outlined</w:t>
      </w:r>
      <w:r w:rsidR="0026150B">
        <w:rPr>
          <w:rFonts w:cs="Arial"/>
          <w:szCs w:val="24"/>
        </w:rPr>
        <w:t xml:space="preserve"> th</w:t>
      </w:r>
      <w:r w:rsidR="00DE4C8B">
        <w:rPr>
          <w:rFonts w:cs="Arial"/>
          <w:szCs w:val="24"/>
        </w:rPr>
        <w:t xml:space="preserve">e Book Sale </w:t>
      </w:r>
      <w:r w:rsidR="0026150B">
        <w:rPr>
          <w:rFonts w:cs="Arial"/>
          <w:szCs w:val="24"/>
        </w:rPr>
        <w:t xml:space="preserve">and encouraged all to get involved.  Volunteers and cars are needed for book collections.  </w:t>
      </w:r>
      <w:r w:rsidR="00DE4C8B">
        <w:rPr>
          <w:rFonts w:cs="Arial"/>
          <w:szCs w:val="24"/>
        </w:rPr>
        <w:t>Card payments:</w:t>
      </w:r>
      <w:r w:rsidR="00CD71FE">
        <w:rPr>
          <w:rFonts w:cs="Arial"/>
          <w:szCs w:val="24"/>
        </w:rPr>
        <w:t xml:space="preserve"> </w:t>
      </w:r>
      <w:r w:rsidR="00DE4C8B">
        <w:rPr>
          <w:rFonts w:cs="Arial"/>
          <w:szCs w:val="24"/>
        </w:rPr>
        <w:t xml:space="preserve">David WW getting mobile </w:t>
      </w:r>
      <w:r w:rsidR="00CD71FE">
        <w:rPr>
          <w:rFonts w:cs="Arial"/>
          <w:szCs w:val="24"/>
        </w:rPr>
        <w:t xml:space="preserve">signal booster. </w:t>
      </w:r>
    </w:p>
    <w:p w14:paraId="10757FA3" w14:textId="77777777" w:rsidR="00CD71FE" w:rsidRDefault="00CD71FE">
      <w:pPr>
        <w:rPr>
          <w:rFonts w:cs="Arial"/>
          <w:szCs w:val="24"/>
        </w:rPr>
      </w:pPr>
    </w:p>
    <w:p w14:paraId="1CC3DAF0" w14:textId="473FA923" w:rsidR="00CD71FE" w:rsidRDefault="00CD71FE">
      <w:pPr>
        <w:rPr>
          <w:rFonts w:cs="Arial"/>
          <w:b/>
          <w:szCs w:val="24"/>
        </w:rPr>
      </w:pPr>
      <w:r w:rsidRPr="00CD71FE">
        <w:rPr>
          <w:rFonts w:cs="Arial"/>
          <w:b/>
          <w:szCs w:val="24"/>
        </w:rPr>
        <w:t>6.  Letter Writing</w:t>
      </w:r>
      <w:r>
        <w:rPr>
          <w:rFonts w:cs="Arial"/>
          <w:b/>
          <w:szCs w:val="24"/>
        </w:rPr>
        <w:t>, 28 March</w:t>
      </w:r>
    </w:p>
    <w:p w14:paraId="791F2A4C" w14:textId="1D8F6C8B" w:rsidR="00CD71FE" w:rsidRDefault="00DE4C8B">
      <w:pPr>
        <w:rPr>
          <w:rFonts w:cs="Arial"/>
          <w:szCs w:val="24"/>
        </w:rPr>
      </w:pPr>
      <w:r>
        <w:rPr>
          <w:rFonts w:cs="Arial"/>
          <w:szCs w:val="24"/>
        </w:rPr>
        <w:t xml:space="preserve">7.30 p.m </w:t>
      </w:r>
      <w:r w:rsidR="00CD71FE">
        <w:rPr>
          <w:rFonts w:cs="Arial"/>
          <w:szCs w:val="24"/>
        </w:rPr>
        <w:t>Greenwich Tavern, King William’s Walk, SE</w:t>
      </w:r>
      <w:r>
        <w:rPr>
          <w:rFonts w:cs="Arial"/>
          <w:szCs w:val="24"/>
        </w:rPr>
        <w:t>10.</w:t>
      </w:r>
    </w:p>
    <w:p w14:paraId="63688EFF" w14:textId="6EC283B6" w:rsidR="00CD71FE" w:rsidRDefault="00027E74">
      <w:pPr>
        <w:rPr>
          <w:rFonts w:cs="Arial"/>
          <w:szCs w:val="24"/>
        </w:rPr>
      </w:pPr>
      <w:r>
        <w:rPr>
          <w:rFonts w:cs="Arial"/>
          <w:szCs w:val="24"/>
        </w:rPr>
        <w:t xml:space="preserve">Letters to David W-W by </w:t>
      </w:r>
      <w:r w:rsidR="00CD71FE">
        <w:rPr>
          <w:rFonts w:cs="Arial"/>
          <w:szCs w:val="24"/>
        </w:rPr>
        <w:t xml:space="preserve">lunch, </w:t>
      </w:r>
      <w:r>
        <w:rPr>
          <w:rFonts w:cs="Arial"/>
          <w:szCs w:val="24"/>
        </w:rPr>
        <w:t>Monday 27</w:t>
      </w:r>
      <w:r w:rsidRPr="00027E7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. </w:t>
      </w:r>
      <w:r w:rsidR="00CD71FE">
        <w:rPr>
          <w:rFonts w:cs="Arial"/>
          <w:szCs w:val="24"/>
        </w:rPr>
        <w:t xml:space="preserve">  Roger preparing letter re human rights defende</w:t>
      </w:r>
      <w:r w:rsidR="00DE4C8B">
        <w:rPr>
          <w:rFonts w:cs="Arial"/>
          <w:szCs w:val="24"/>
        </w:rPr>
        <w:t xml:space="preserve">rs, Central America.  If </w:t>
      </w:r>
      <w:r w:rsidR="00CD71FE">
        <w:rPr>
          <w:rFonts w:cs="Arial"/>
          <w:szCs w:val="24"/>
        </w:rPr>
        <w:t xml:space="preserve">preparing </w:t>
      </w:r>
      <w:r w:rsidR="00DE4C8B">
        <w:rPr>
          <w:rFonts w:cs="Arial"/>
          <w:szCs w:val="24"/>
        </w:rPr>
        <w:t>letter</w:t>
      </w:r>
      <w:r w:rsidR="00EA60A6">
        <w:rPr>
          <w:rFonts w:cs="Arial"/>
          <w:szCs w:val="24"/>
        </w:rPr>
        <w:t>,</w:t>
      </w:r>
      <w:r w:rsidR="00DE4C8B">
        <w:rPr>
          <w:rFonts w:cs="Arial"/>
          <w:szCs w:val="24"/>
        </w:rPr>
        <w:t xml:space="preserve"> email group </w:t>
      </w:r>
      <w:r w:rsidR="00CD71FE">
        <w:rPr>
          <w:rFonts w:cs="Arial"/>
          <w:szCs w:val="24"/>
        </w:rPr>
        <w:t xml:space="preserve">to </w:t>
      </w:r>
      <w:r w:rsidR="00DE4C8B">
        <w:rPr>
          <w:rFonts w:cs="Arial"/>
          <w:szCs w:val="24"/>
        </w:rPr>
        <w:t>avoid duplication.  David W</w:t>
      </w:r>
      <w:r w:rsidR="00CD71FE">
        <w:rPr>
          <w:rFonts w:cs="Arial"/>
          <w:szCs w:val="24"/>
        </w:rPr>
        <w:t xml:space="preserve"> has </w:t>
      </w:r>
      <w:r w:rsidR="00DE4C8B">
        <w:rPr>
          <w:rFonts w:cs="Arial"/>
          <w:szCs w:val="24"/>
        </w:rPr>
        <w:t>letter bag.</w:t>
      </w:r>
    </w:p>
    <w:p w14:paraId="2867DB20" w14:textId="77777777" w:rsidR="00CD71FE" w:rsidRPr="009223C4" w:rsidRDefault="00CD71FE">
      <w:pPr>
        <w:rPr>
          <w:rFonts w:cs="Arial"/>
          <w:b/>
          <w:szCs w:val="24"/>
        </w:rPr>
      </w:pPr>
    </w:p>
    <w:p w14:paraId="07A6FA1E" w14:textId="77777777" w:rsidR="009223C4" w:rsidRDefault="00027E74">
      <w:pPr>
        <w:rPr>
          <w:rFonts w:cs="Arial"/>
          <w:szCs w:val="24"/>
        </w:rPr>
      </w:pPr>
      <w:r w:rsidRPr="009223C4">
        <w:rPr>
          <w:rFonts w:cs="Arial"/>
          <w:b/>
          <w:szCs w:val="24"/>
        </w:rPr>
        <w:t>7.</w:t>
      </w:r>
      <w:r w:rsidR="00CD71FE" w:rsidRPr="009223C4">
        <w:rPr>
          <w:rFonts w:cs="Arial"/>
          <w:b/>
          <w:szCs w:val="24"/>
        </w:rPr>
        <w:t xml:space="preserve">  Arrangements for Future Meetings</w:t>
      </w:r>
      <w:r>
        <w:rPr>
          <w:rFonts w:cs="Arial"/>
          <w:szCs w:val="24"/>
        </w:rPr>
        <w:tab/>
      </w:r>
    </w:p>
    <w:p w14:paraId="26CB6B64" w14:textId="45F769E5" w:rsidR="009223C4" w:rsidRDefault="009223C4">
      <w:pPr>
        <w:rPr>
          <w:rFonts w:cs="Arial"/>
          <w:szCs w:val="24"/>
        </w:rPr>
      </w:pPr>
      <w:r>
        <w:rPr>
          <w:rFonts w:cs="Arial"/>
          <w:szCs w:val="24"/>
        </w:rPr>
        <w:t>April Meeting:  A speaker on Burma.  May Meeting: AGM feedback and Book Sale.</w:t>
      </w:r>
    </w:p>
    <w:p w14:paraId="04582E5D" w14:textId="77777777" w:rsidR="009223C4" w:rsidRDefault="009223C4">
      <w:pPr>
        <w:rPr>
          <w:rFonts w:cs="Arial"/>
          <w:szCs w:val="24"/>
        </w:rPr>
      </w:pPr>
    </w:p>
    <w:p w14:paraId="3FA6544D" w14:textId="0424DEED" w:rsidR="009223C4" w:rsidRDefault="009223C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8.  AOB</w:t>
      </w:r>
    </w:p>
    <w:p w14:paraId="6AFCED34" w14:textId="40249101" w:rsidR="009223C4" w:rsidRDefault="009223C4">
      <w:pPr>
        <w:rPr>
          <w:rFonts w:cs="Arial"/>
          <w:szCs w:val="24"/>
        </w:rPr>
      </w:pPr>
      <w:r w:rsidRPr="009223C4">
        <w:rPr>
          <w:rFonts w:cs="Arial"/>
          <w:szCs w:val="24"/>
          <w:u w:val="single"/>
        </w:rPr>
        <w:t>Charity Lunch</w:t>
      </w:r>
      <w:r>
        <w:rPr>
          <w:rFonts w:cs="Arial"/>
          <w:szCs w:val="24"/>
        </w:rPr>
        <w:t>:  2 dates in October have been offered by Kate Allen when she could attend.  Graham to arrange with Hamilton House owners.</w:t>
      </w:r>
    </w:p>
    <w:p w14:paraId="42637EE7" w14:textId="6325A10E" w:rsidR="00EB0AC1" w:rsidRDefault="009223C4" w:rsidP="009223C4">
      <w:pPr>
        <w:rPr>
          <w:rFonts w:cs="Arial"/>
          <w:szCs w:val="24"/>
        </w:rPr>
      </w:pPr>
      <w:r w:rsidRPr="009223C4">
        <w:rPr>
          <w:rFonts w:cs="Arial"/>
          <w:szCs w:val="24"/>
          <w:u w:val="single"/>
        </w:rPr>
        <w:t>London Regional Conference</w:t>
      </w:r>
      <w:r>
        <w:rPr>
          <w:rFonts w:cs="Arial"/>
          <w:szCs w:val="24"/>
        </w:rPr>
        <w:t>:  Date to be confirmed.</w:t>
      </w:r>
    </w:p>
    <w:p w14:paraId="7E082D1F" w14:textId="77777777" w:rsidR="00EB0AC1" w:rsidRDefault="00EB0AC1">
      <w:pPr>
        <w:rPr>
          <w:rFonts w:cs="Arial"/>
          <w:szCs w:val="24"/>
        </w:rPr>
      </w:pPr>
    </w:p>
    <w:tbl>
      <w:tblPr>
        <w:tblW w:w="96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6"/>
        <w:gridCol w:w="6292"/>
      </w:tblGrid>
      <w:tr w:rsidR="00EB0AC1" w14:paraId="5F4E7360" w14:textId="77777777" w:rsidTr="00B10893">
        <w:trPr>
          <w:trHeight w:val="236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7E9DD" w14:textId="77777777" w:rsidR="00EB0AC1" w:rsidRDefault="00EB0AC1" w:rsidP="00EB0AC1">
            <w:pPr>
              <w:snapToGrid w:val="0"/>
              <w:jc w:val="both"/>
              <w:rPr>
                <w:rFonts w:ascii="Microsoft Sans Serif" w:hAnsi="Microsoft Sans Serif"/>
              </w:rPr>
            </w:pP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7078" w14:textId="77777777" w:rsidR="00EB0AC1" w:rsidRDefault="00EB0AC1" w:rsidP="00EB0AC1">
            <w:pPr>
              <w:snapToGrid w:val="0"/>
              <w:rPr>
                <w:rFonts w:ascii="Microsoft Sans Serif" w:hAnsi="Microsoft Sans Serif"/>
                <w:b/>
                <w:sz w:val="28"/>
              </w:rPr>
            </w:pPr>
            <w:r>
              <w:rPr>
                <w:rFonts w:ascii="Microsoft Sans Serif" w:hAnsi="Microsoft Sans Serif"/>
              </w:rPr>
              <w:t xml:space="preserve">                   </w:t>
            </w:r>
            <w:r>
              <w:rPr>
                <w:rFonts w:ascii="Microsoft Sans Serif" w:hAnsi="Microsoft Sans Serif"/>
                <w:b/>
                <w:sz w:val="28"/>
              </w:rPr>
              <w:t>EVENTS 2017</w:t>
            </w:r>
          </w:p>
        </w:tc>
      </w:tr>
      <w:tr w:rsidR="00EB0AC1" w14:paraId="1E9A0DE7" w14:textId="77777777" w:rsidTr="00B10893"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 w14:paraId="5FAD0429" w14:textId="6800DC9C" w:rsidR="00EB0AC1" w:rsidRDefault="009223C4" w:rsidP="00EB0AC1">
            <w:pPr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Tuesday 28 March</w:t>
            </w: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9461" w14:textId="77777777" w:rsidR="00EB0AC1" w:rsidRDefault="00EB0AC1" w:rsidP="00EB0AC1">
            <w:pPr>
              <w:snapToGrid w:val="0"/>
              <w:rPr>
                <w:rFonts w:ascii="Microsoft Sans Serif" w:hAnsi="Microsoft Sans Serif"/>
              </w:rPr>
            </w:pPr>
            <w:r w:rsidRPr="00FB3882">
              <w:rPr>
                <w:rFonts w:cs="Arial"/>
              </w:rPr>
              <w:t>Letter Writing, Greenwich Tavern, SE10</w:t>
            </w:r>
          </w:p>
        </w:tc>
      </w:tr>
      <w:tr w:rsidR="009223C4" w14:paraId="2F0A5ADD" w14:textId="77777777" w:rsidTr="00B10893">
        <w:trPr>
          <w:trHeight w:val="236"/>
        </w:trPr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 w14:paraId="17142765" w14:textId="41756E94" w:rsidR="009223C4" w:rsidRDefault="009223C4" w:rsidP="00EB0AC1">
            <w:pPr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8 &amp; 9 April</w:t>
            </w: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0450" w14:textId="511FE8EC" w:rsidR="009223C4" w:rsidRDefault="009223C4" w:rsidP="00EB0AC1">
            <w:pPr>
              <w:snapToGrid w:val="0"/>
              <w:rPr>
                <w:rFonts w:ascii="Microsoft Sans Serif" w:hAnsi="Microsoft Sans Serif"/>
              </w:rPr>
            </w:pPr>
            <w:r>
              <w:t>AGM Nottingham</w:t>
            </w:r>
          </w:p>
        </w:tc>
      </w:tr>
      <w:tr w:rsidR="009223C4" w14:paraId="1AC8E54E" w14:textId="77777777" w:rsidTr="00B10893">
        <w:trPr>
          <w:trHeight w:val="32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C960B" w14:textId="1EB7DF90" w:rsidR="009223C4" w:rsidRDefault="003F220F" w:rsidP="00B10893">
            <w:pPr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 xml:space="preserve">Tuesday 11 April 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01F6" w14:textId="1A110E8B" w:rsidR="009223C4" w:rsidRDefault="003F220F" w:rsidP="00B10893">
            <w:pPr>
              <w:snapToGrid w:val="0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Group Meeting, St. Magaret’s Crypt</w:t>
            </w:r>
          </w:p>
        </w:tc>
      </w:tr>
      <w:tr w:rsidR="009223C4" w14:paraId="06F6E9B5" w14:textId="77777777" w:rsidTr="00B10893">
        <w:trPr>
          <w:trHeight w:val="32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197E3" w14:textId="0727FA1A" w:rsidR="009223C4" w:rsidRDefault="003F220F" w:rsidP="00EB0AC1">
            <w:pPr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Saturday 17 June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9BEF" w14:textId="23B26083" w:rsidR="009223C4" w:rsidRDefault="003F220F" w:rsidP="00473B62">
            <w:pPr>
              <w:snapToGrid w:val="0"/>
            </w:pPr>
            <w:r>
              <w:t>Book Sale</w:t>
            </w:r>
          </w:p>
        </w:tc>
      </w:tr>
      <w:tr w:rsidR="009223C4" w14:paraId="6CAC30BB" w14:textId="77777777" w:rsidTr="00B10893">
        <w:trPr>
          <w:trHeight w:val="323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7BFA" w14:textId="0D2D3A61" w:rsidR="009223C4" w:rsidRDefault="003F220F" w:rsidP="00EB0AC1">
            <w:pPr>
              <w:snapToGrid w:val="0"/>
              <w:jc w:val="both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Saturday 18 November</w:t>
            </w:r>
          </w:p>
        </w:tc>
        <w:tc>
          <w:tcPr>
            <w:tcW w:w="6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FAA3" w14:textId="1B2559B2" w:rsidR="009223C4" w:rsidRDefault="003F220F" w:rsidP="00473B62">
            <w:pPr>
              <w:snapToGrid w:val="0"/>
            </w:pPr>
            <w:r>
              <w:t>Book Sale (clearance)</w:t>
            </w:r>
          </w:p>
        </w:tc>
      </w:tr>
    </w:tbl>
    <w:p w14:paraId="06111E9C" w14:textId="77777777" w:rsidR="00577116" w:rsidRDefault="00577116" w:rsidP="00EB0AC1">
      <w:pPr>
        <w:rPr>
          <w:rStyle w:val="Normal1"/>
          <w:rFonts w:ascii="Microsoft Sans Serif" w:hAnsi="Microsoft Sans Serif"/>
          <w:u w:val="single"/>
        </w:rPr>
      </w:pPr>
    </w:p>
    <w:p w14:paraId="05E725B3" w14:textId="77777777" w:rsidR="00EB0AC1" w:rsidRDefault="00EB0AC1" w:rsidP="00EB0AC1">
      <w:pPr>
        <w:rPr>
          <w:rFonts w:ascii="Microsoft Sans Serif" w:hAnsi="Microsoft Sans Serif"/>
        </w:rPr>
      </w:pPr>
      <w:r>
        <w:rPr>
          <w:rStyle w:val="Normal1"/>
          <w:rFonts w:ascii="Microsoft Sans Serif" w:hAnsi="Microsoft Sans Serif"/>
          <w:u w:val="single"/>
        </w:rPr>
        <w:t>Group Meetings</w:t>
      </w:r>
      <w:r>
        <w:rPr>
          <w:rStyle w:val="Normal1"/>
          <w:rFonts w:ascii="Microsoft Sans Serif" w:hAnsi="Microsoft Sans Serif"/>
        </w:rPr>
        <w:t xml:space="preserve">: Second Tuesday every month (apart from June) at 7.30pm in the crypt of St. Margaret’s Church, Lee Terrace, </w:t>
      </w:r>
      <w:r>
        <w:rPr>
          <w:rFonts w:ascii="Microsoft Sans Serif" w:hAnsi="Microsoft Sans Serif"/>
        </w:rPr>
        <w:t>SE13 5DL</w:t>
      </w:r>
    </w:p>
    <w:p w14:paraId="0F9E0452" w14:textId="77777777" w:rsidR="00EB0AC1" w:rsidRPr="00EB0AC1" w:rsidRDefault="00EB0AC1" w:rsidP="00EB0AC1">
      <w:pPr>
        <w:pStyle w:val="CommentText"/>
        <w:rPr>
          <w:rFonts w:ascii="Microsoft Sans Serif" w:hAnsi="Microsoft Sans Serif"/>
          <w:sz w:val="24"/>
          <w:szCs w:val="24"/>
        </w:rPr>
      </w:pPr>
      <w:r w:rsidRPr="00EB0AC1">
        <w:rPr>
          <w:rStyle w:val="Normal1"/>
          <w:rFonts w:ascii="Microsoft Sans Serif" w:hAnsi="Microsoft Sans Serif"/>
          <w:sz w:val="24"/>
          <w:szCs w:val="24"/>
          <w:u w:val="single"/>
        </w:rPr>
        <w:t>Letter writing evenings</w:t>
      </w:r>
      <w:r w:rsidRPr="00EB0AC1">
        <w:rPr>
          <w:rStyle w:val="Normal1"/>
          <w:rFonts w:ascii="Microsoft Sans Serif" w:hAnsi="Microsoft Sans Serif"/>
          <w:sz w:val="24"/>
          <w:szCs w:val="24"/>
        </w:rPr>
        <w:t xml:space="preserve">:  Fourth Tuesday every month (apart from December) </w:t>
      </w:r>
    </w:p>
    <w:p w14:paraId="3C186B6C" w14:textId="77777777" w:rsidR="00EB0AC1" w:rsidRDefault="00EB0AC1" w:rsidP="00EB0AC1">
      <w:pPr>
        <w:rPr>
          <w:rFonts w:ascii="Microsoft Sans Serif" w:hAnsi="Microsoft Sans Serif"/>
        </w:rPr>
      </w:pPr>
      <w:r>
        <w:rPr>
          <w:rStyle w:val="Normal1"/>
          <w:rFonts w:ascii="Microsoft Sans Serif" w:hAnsi="Microsoft Sans Serif"/>
          <w:u w:val="single"/>
        </w:rPr>
        <w:t>Book Sale</w:t>
      </w:r>
      <w:r>
        <w:rPr>
          <w:rStyle w:val="Normal1"/>
          <w:rFonts w:ascii="Microsoft Sans Serif" w:hAnsi="Microsoft Sans Serif"/>
        </w:rPr>
        <w:t xml:space="preserve">: A Saturday mid-to-late June; a Saturday after Remembrance Sunday in November; both at </w:t>
      </w:r>
      <w:r>
        <w:rPr>
          <w:rFonts w:ascii="Microsoft Sans Serif" w:hAnsi="Microsoft Sans Serif"/>
        </w:rPr>
        <w:t>Church of the Ascension (COA), Dartmouth Row, SE10 8BF</w:t>
      </w:r>
    </w:p>
    <w:p w14:paraId="243A5E42" w14:textId="71E089A9" w:rsidR="00EB0AC1" w:rsidRDefault="00EB0AC1" w:rsidP="003F220F">
      <w:pPr>
        <w:rPr>
          <w:rStyle w:val="Normal1"/>
          <w:rFonts w:ascii="Microsoft Sans Serif" w:hAnsi="Microsoft Sans Serif"/>
        </w:rPr>
      </w:pPr>
      <w:r>
        <w:rPr>
          <w:rStyle w:val="Normal1"/>
          <w:rFonts w:ascii="Microsoft Sans Serif" w:hAnsi="Microsoft Sans Serif"/>
          <w:u w:val="single"/>
        </w:rPr>
        <w:t>Human Rights Action Centre (HRAC):</w:t>
      </w:r>
      <w:r>
        <w:rPr>
          <w:rStyle w:val="Normal1"/>
          <w:rFonts w:ascii="Microsoft Sans Serif" w:hAnsi="Microsoft Sans Serif"/>
        </w:rPr>
        <w:t xml:space="preserve"> 17–25 New Inn Yard, London EC2A 3EA; for any official events please register via the website at </w:t>
      </w:r>
      <w:hyperlink r:id="rId11" w:history="1">
        <w:r>
          <w:rPr>
            <w:rStyle w:val="Hyperlink"/>
            <w:rFonts w:ascii="Microsoft Sans Serif" w:hAnsi="Microsoft Sans Serif"/>
          </w:rPr>
          <w:t>www.amnesty.org.uk</w:t>
        </w:r>
      </w:hyperlink>
      <w:r>
        <w:rPr>
          <w:rStyle w:val="Normal1"/>
          <w:rFonts w:ascii="Microsoft Sans Serif" w:hAnsi="Microsoft Sans Serif"/>
        </w:rPr>
        <w:t xml:space="preserve"> or tel: 020 7033 1675</w:t>
      </w:r>
    </w:p>
    <w:p w14:paraId="793F223B" w14:textId="77777777" w:rsidR="00577116" w:rsidRPr="003F220F" w:rsidRDefault="00577116" w:rsidP="003F220F">
      <w:pPr>
        <w:rPr>
          <w:rFonts w:ascii="Microsoft Sans Serif" w:hAnsi="Microsoft Sans Serif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383"/>
        <w:gridCol w:w="1876"/>
        <w:gridCol w:w="4104"/>
      </w:tblGrid>
      <w:tr w:rsidR="00EB0AC1" w:rsidRPr="00CA0838" w14:paraId="7A1EC3FB" w14:textId="77777777" w:rsidTr="00473B62">
        <w:trPr>
          <w:trHeight w:val="285"/>
        </w:trPr>
        <w:tc>
          <w:tcPr>
            <w:tcW w:w="10632" w:type="dxa"/>
            <w:gridSpan w:val="4"/>
            <w:shd w:val="clear" w:color="auto" w:fill="auto"/>
          </w:tcPr>
          <w:p w14:paraId="6E3ECBD6" w14:textId="77777777" w:rsidR="00EB0AC1" w:rsidRPr="00CA0838" w:rsidRDefault="00EB0AC1" w:rsidP="00EB0AC1">
            <w:pPr>
              <w:pStyle w:val="Heading6"/>
              <w:snapToGrid w:val="0"/>
            </w:pPr>
            <w:r w:rsidRPr="00CA0838">
              <w:t>AIBG Contacts</w:t>
            </w:r>
          </w:p>
        </w:tc>
      </w:tr>
      <w:tr w:rsidR="00EB0AC1" w:rsidRPr="00CA0838" w14:paraId="2743E53F" w14:textId="77777777" w:rsidTr="00473B62">
        <w:trPr>
          <w:trHeight w:val="270"/>
        </w:trPr>
        <w:tc>
          <w:tcPr>
            <w:tcW w:w="2269" w:type="dxa"/>
            <w:shd w:val="clear" w:color="auto" w:fill="auto"/>
          </w:tcPr>
          <w:p w14:paraId="09515C1D" w14:textId="77777777" w:rsidR="00EB0AC1" w:rsidRPr="00CA0838" w:rsidRDefault="00EB0AC1" w:rsidP="00EB0AC1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Position </w:t>
            </w:r>
          </w:p>
        </w:tc>
        <w:tc>
          <w:tcPr>
            <w:tcW w:w="2383" w:type="dxa"/>
            <w:shd w:val="clear" w:color="auto" w:fill="auto"/>
          </w:tcPr>
          <w:p w14:paraId="1147759E" w14:textId="77777777" w:rsidR="00EB0AC1" w:rsidRPr="00CA0838" w:rsidRDefault="00EB0AC1" w:rsidP="00EB0AC1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Name </w:t>
            </w:r>
          </w:p>
        </w:tc>
        <w:tc>
          <w:tcPr>
            <w:tcW w:w="1876" w:type="dxa"/>
            <w:shd w:val="clear" w:color="auto" w:fill="auto"/>
          </w:tcPr>
          <w:p w14:paraId="7D77E0E6" w14:textId="77777777" w:rsidR="00EB0AC1" w:rsidRPr="00CA0838" w:rsidRDefault="00EB0AC1" w:rsidP="00EB0AC1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 xml:space="preserve">Phone </w:t>
            </w:r>
          </w:p>
        </w:tc>
        <w:tc>
          <w:tcPr>
            <w:tcW w:w="4104" w:type="dxa"/>
            <w:shd w:val="clear" w:color="auto" w:fill="auto"/>
          </w:tcPr>
          <w:p w14:paraId="7AFBC1BA" w14:textId="77777777" w:rsidR="00EB0AC1" w:rsidRPr="00CA0838" w:rsidRDefault="00EB0AC1" w:rsidP="00EB0AC1">
            <w:pPr>
              <w:snapToGrid w:val="0"/>
              <w:rPr>
                <w:rFonts w:eastAsia="PMingLiU"/>
                <w:b/>
                <w:szCs w:val="24"/>
              </w:rPr>
            </w:pPr>
            <w:r w:rsidRPr="00CA0838">
              <w:rPr>
                <w:rFonts w:eastAsia="PMingLiU"/>
                <w:b/>
                <w:szCs w:val="24"/>
              </w:rPr>
              <w:t>E-mail</w:t>
            </w:r>
          </w:p>
        </w:tc>
      </w:tr>
      <w:tr w:rsidR="00EB0AC1" w:rsidRPr="00CA0838" w14:paraId="72B5270E" w14:textId="77777777" w:rsidTr="00473B62">
        <w:trPr>
          <w:trHeight w:val="285"/>
        </w:trPr>
        <w:tc>
          <w:tcPr>
            <w:tcW w:w="2269" w:type="dxa"/>
            <w:shd w:val="clear" w:color="auto" w:fill="auto"/>
          </w:tcPr>
          <w:p w14:paraId="72BE7248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Chair </w:t>
            </w:r>
          </w:p>
        </w:tc>
        <w:tc>
          <w:tcPr>
            <w:tcW w:w="2383" w:type="dxa"/>
            <w:shd w:val="clear" w:color="auto" w:fill="auto"/>
          </w:tcPr>
          <w:p w14:paraId="0F33308A" w14:textId="77777777" w:rsidR="00EB0AC1" w:rsidRPr="00473B62" w:rsidRDefault="00473B62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Rachel Errington</w:t>
            </w:r>
          </w:p>
        </w:tc>
        <w:tc>
          <w:tcPr>
            <w:tcW w:w="1876" w:type="dxa"/>
            <w:shd w:val="clear" w:color="auto" w:fill="auto"/>
          </w:tcPr>
          <w:p w14:paraId="39D9E5B1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774D7CAE" w14:textId="77777777" w:rsidR="00EB0AC1" w:rsidRPr="00473B62" w:rsidRDefault="00473B62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cs="Arial"/>
                <w:szCs w:val="24"/>
              </w:rPr>
              <w:t>rerrington852@btinternet.com</w:t>
            </w:r>
          </w:p>
        </w:tc>
      </w:tr>
      <w:tr w:rsidR="00EB0AC1" w:rsidRPr="00CA0838" w14:paraId="38D3B22B" w14:textId="77777777" w:rsidTr="00473B62">
        <w:trPr>
          <w:trHeight w:val="285"/>
        </w:trPr>
        <w:tc>
          <w:tcPr>
            <w:tcW w:w="2269" w:type="dxa"/>
            <w:shd w:val="clear" w:color="auto" w:fill="auto"/>
          </w:tcPr>
          <w:p w14:paraId="2AA82A11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Deputy Chair</w:t>
            </w:r>
          </w:p>
        </w:tc>
        <w:tc>
          <w:tcPr>
            <w:tcW w:w="2383" w:type="dxa"/>
            <w:shd w:val="clear" w:color="auto" w:fill="auto"/>
          </w:tcPr>
          <w:p w14:paraId="106289E6" w14:textId="77777777" w:rsidR="00EB0AC1" w:rsidRPr="00473B62" w:rsidRDefault="00473B62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Geoff Torry</w:t>
            </w:r>
          </w:p>
        </w:tc>
        <w:tc>
          <w:tcPr>
            <w:tcW w:w="1876" w:type="dxa"/>
            <w:shd w:val="clear" w:color="auto" w:fill="auto"/>
          </w:tcPr>
          <w:p w14:paraId="2F50E71E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4DBF23F8" w14:textId="77777777" w:rsidR="00EB0AC1" w:rsidRPr="00473B62" w:rsidRDefault="00EB0AC1" w:rsidP="00EB0AC1">
            <w:pPr>
              <w:snapToGrid w:val="0"/>
              <w:rPr>
                <w:rFonts w:cs="Arial"/>
                <w:szCs w:val="24"/>
              </w:rPr>
            </w:pPr>
          </w:p>
        </w:tc>
      </w:tr>
      <w:tr w:rsidR="00EB0AC1" w:rsidRPr="00CA0838" w14:paraId="15841FD0" w14:textId="77777777" w:rsidTr="00473B62">
        <w:trPr>
          <w:trHeight w:val="270"/>
        </w:trPr>
        <w:tc>
          <w:tcPr>
            <w:tcW w:w="2269" w:type="dxa"/>
            <w:shd w:val="clear" w:color="auto" w:fill="auto"/>
          </w:tcPr>
          <w:p w14:paraId="2C66E3A1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Secretary (enquiries contact)</w:t>
            </w:r>
          </w:p>
        </w:tc>
        <w:tc>
          <w:tcPr>
            <w:tcW w:w="2383" w:type="dxa"/>
            <w:shd w:val="clear" w:color="auto" w:fill="auto"/>
          </w:tcPr>
          <w:p w14:paraId="02376053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2176F28C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  <w:p w14:paraId="6B43A6A5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1D5D0B38" w14:textId="77777777" w:rsidR="00EB0AC1" w:rsidRPr="00473B62" w:rsidRDefault="00EB0AC1" w:rsidP="00EB0AC1">
            <w:pPr>
              <w:pStyle w:val="NormalWeb"/>
              <w:snapToGrid w:val="0"/>
              <w:spacing w:before="0" w:after="0"/>
              <w:rPr>
                <w:rFonts w:ascii="Arial" w:eastAsia="PMingLiU" w:hAnsi="Arial" w:cs="Arial"/>
              </w:rPr>
            </w:pPr>
            <w:r w:rsidRPr="00473B62">
              <w:rPr>
                <w:rFonts w:ascii="Arial" w:eastAsia="PMingLiU" w:hAnsi="Arial" w:cs="Arial"/>
              </w:rPr>
              <w:t>David.webbe-wood@ntlworld.com</w:t>
            </w:r>
          </w:p>
        </w:tc>
      </w:tr>
      <w:tr w:rsidR="00EB0AC1" w:rsidRPr="00CA0838" w14:paraId="0E12AA32" w14:textId="77777777" w:rsidTr="00473B62">
        <w:trPr>
          <w:trHeight w:val="172"/>
        </w:trPr>
        <w:tc>
          <w:tcPr>
            <w:tcW w:w="2269" w:type="dxa"/>
            <w:shd w:val="clear" w:color="auto" w:fill="auto"/>
          </w:tcPr>
          <w:p w14:paraId="08C53872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Treasurer</w:t>
            </w:r>
          </w:p>
        </w:tc>
        <w:tc>
          <w:tcPr>
            <w:tcW w:w="2383" w:type="dxa"/>
            <w:shd w:val="clear" w:color="auto" w:fill="auto"/>
          </w:tcPr>
          <w:p w14:paraId="111324A4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Dee Weekes</w:t>
            </w:r>
          </w:p>
        </w:tc>
        <w:tc>
          <w:tcPr>
            <w:tcW w:w="1876" w:type="dxa"/>
            <w:shd w:val="clear" w:color="auto" w:fill="auto"/>
          </w:tcPr>
          <w:p w14:paraId="26715609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64FE626C" w14:textId="77777777" w:rsidR="00EB0AC1" w:rsidRPr="00473B62" w:rsidRDefault="00EB0AC1" w:rsidP="00EB0AC1">
            <w:pPr>
              <w:pStyle w:val="NormalWeb"/>
              <w:snapToGrid w:val="0"/>
              <w:spacing w:before="0" w:after="0"/>
              <w:rPr>
                <w:rFonts w:ascii="Arial" w:eastAsia="PMingLiU" w:hAnsi="Arial" w:cs="Arial"/>
              </w:rPr>
            </w:pPr>
            <w:r w:rsidRPr="00473B62">
              <w:rPr>
                <w:rFonts w:ascii="Arial" w:eastAsia="PMingLiU" w:hAnsi="Arial" w:cs="Arial"/>
              </w:rPr>
              <w:t>weekesdee@hotmail.com</w:t>
            </w:r>
          </w:p>
        </w:tc>
      </w:tr>
      <w:tr w:rsidR="00EB0AC1" w:rsidRPr="00CA0838" w14:paraId="1C3BB5B5" w14:textId="77777777" w:rsidTr="00473B62">
        <w:trPr>
          <w:trHeight w:val="525"/>
        </w:trPr>
        <w:tc>
          <w:tcPr>
            <w:tcW w:w="2269" w:type="dxa"/>
            <w:shd w:val="clear" w:color="auto" w:fill="auto"/>
          </w:tcPr>
          <w:p w14:paraId="7D17F549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Membership</w:t>
            </w:r>
          </w:p>
        </w:tc>
        <w:tc>
          <w:tcPr>
            <w:tcW w:w="2383" w:type="dxa"/>
            <w:shd w:val="clear" w:color="auto" w:fill="auto"/>
          </w:tcPr>
          <w:p w14:paraId="1B29E968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David Webbe-Wood</w:t>
            </w:r>
          </w:p>
        </w:tc>
        <w:tc>
          <w:tcPr>
            <w:tcW w:w="1876" w:type="dxa"/>
            <w:shd w:val="clear" w:color="auto" w:fill="auto"/>
          </w:tcPr>
          <w:p w14:paraId="31EC063C" w14:textId="77777777" w:rsidR="00EB0AC1" w:rsidRPr="00473B62" w:rsidRDefault="00EB0AC1" w:rsidP="00EB0AC1">
            <w:pPr>
              <w:snapToGrid w:val="0"/>
              <w:rPr>
                <w:rFonts w:cs="Arial"/>
                <w:szCs w:val="24"/>
              </w:rPr>
            </w:pPr>
            <w:r w:rsidRPr="00473B62">
              <w:rPr>
                <w:rFonts w:cs="Arial"/>
                <w:szCs w:val="24"/>
              </w:rPr>
              <w:t>020 8244 0995</w:t>
            </w:r>
          </w:p>
        </w:tc>
        <w:tc>
          <w:tcPr>
            <w:tcW w:w="4104" w:type="dxa"/>
            <w:shd w:val="clear" w:color="auto" w:fill="auto"/>
          </w:tcPr>
          <w:p w14:paraId="46B80244" w14:textId="77777777" w:rsidR="00EB0AC1" w:rsidRPr="00473B62" w:rsidRDefault="00CD1C18" w:rsidP="00EB0AC1">
            <w:pPr>
              <w:snapToGrid w:val="0"/>
              <w:rPr>
                <w:rFonts w:eastAsia="PMingLiU" w:cs="Arial"/>
                <w:szCs w:val="24"/>
              </w:rPr>
            </w:pPr>
            <w:hyperlink r:id="rId12" w:history="1">
              <w:r w:rsidR="00EB0AC1" w:rsidRPr="00473B62">
                <w:rPr>
                  <w:rStyle w:val="Hyperlink"/>
                  <w:rFonts w:eastAsia="PMingLiU" w:cs="Arial"/>
                  <w:szCs w:val="24"/>
                </w:rPr>
                <w:t xml:space="preserve">david.webbe-wood@ntlworld.com </w:t>
              </w:r>
            </w:hyperlink>
          </w:p>
        </w:tc>
      </w:tr>
      <w:tr w:rsidR="00EB0AC1" w:rsidRPr="00CA0838" w14:paraId="47693E36" w14:textId="77777777" w:rsidTr="00473B62">
        <w:trPr>
          <w:trHeight w:val="231"/>
        </w:trPr>
        <w:tc>
          <w:tcPr>
            <w:tcW w:w="2269" w:type="dxa"/>
            <w:shd w:val="clear" w:color="auto" w:fill="auto"/>
          </w:tcPr>
          <w:p w14:paraId="39B6B3C6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Publicity</w:t>
            </w:r>
          </w:p>
        </w:tc>
        <w:tc>
          <w:tcPr>
            <w:tcW w:w="2383" w:type="dxa"/>
            <w:shd w:val="clear" w:color="auto" w:fill="auto"/>
          </w:tcPr>
          <w:p w14:paraId="311B96A9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0A6FA22C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77AD1E1D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simontware@gmail.com</w:t>
            </w:r>
          </w:p>
        </w:tc>
      </w:tr>
      <w:tr w:rsidR="00EB0AC1" w:rsidRPr="00CA0838" w14:paraId="6A8801A1" w14:textId="77777777" w:rsidTr="00473B62">
        <w:trPr>
          <w:trHeight w:val="418"/>
        </w:trPr>
        <w:tc>
          <w:tcPr>
            <w:tcW w:w="2269" w:type="dxa"/>
            <w:shd w:val="clear" w:color="auto" w:fill="auto"/>
          </w:tcPr>
          <w:p w14:paraId="2B848B3D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AIBG Website</w:t>
            </w:r>
          </w:p>
        </w:tc>
        <w:tc>
          <w:tcPr>
            <w:tcW w:w="2383" w:type="dxa"/>
            <w:shd w:val="clear" w:color="auto" w:fill="auto"/>
          </w:tcPr>
          <w:p w14:paraId="16DE7309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David Webbe-Wood </w:t>
            </w:r>
          </w:p>
        </w:tc>
        <w:tc>
          <w:tcPr>
            <w:tcW w:w="1876" w:type="dxa"/>
            <w:shd w:val="clear" w:color="auto" w:fill="auto"/>
          </w:tcPr>
          <w:p w14:paraId="6EEFEBDF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0538AE6B" w14:textId="77777777" w:rsidR="00EB0AC1" w:rsidRPr="00473B62" w:rsidRDefault="00EB0AC1" w:rsidP="00EB0AC1">
            <w:pPr>
              <w:snapToGrid w:val="0"/>
              <w:rPr>
                <w:rFonts w:cs="Arial"/>
                <w:szCs w:val="24"/>
              </w:rPr>
            </w:pPr>
            <w:r w:rsidRPr="00473B62">
              <w:rPr>
                <w:rFonts w:cs="Arial"/>
                <w:szCs w:val="24"/>
              </w:rPr>
              <w:t>david.webbe-wood@ntlworld.com</w:t>
            </w:r>
          </w:p>
        </w:tc>
      </w:tr>
      <w:tr w:rsidR="00EB0AC1" w:rsidRPr="00CA0838" w14:paraId="44726834" w14:textId="77777777" w:rsidTr="00473B62">
        <w:trPr>
          <w:trHeight w:val="540"/>
        </w:trPr>
        <w:tc>
          <w:tcPr>
            <w:tcW w:w="2269" w:type="dxa"/>
            <w:shd w:val="clear" w:color="auto" w:fill="auto"/>
          </w:tcPr>
          <w:p w14:paraId="7EB3779E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London Region Representative </w:t>
            </w:r>
          </w:p>
        </w:tc>
        <w:tc>
          <w:tcPr>
            <w:tcW w:w="2383" w:type="dxa"/>
            <w:shd w:val="clear" w:color="auto" w:fill="auto"/>
          </w:tcPr>
          <w:p w14:paraId="4600EB73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Simon Ware</w:t>
            </w:r>
          </w:p>
        </w:tc>
        <w:tc>
          <w:tcPr>
            <w:tcW w:w="1876" w:type="dxa"/>
            <w:shd w:val="clear" w:color="auto" w:fill="auto"/>
          </w:tcPr>
          <w:p w14:paraId="2C5568C7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</w:tc>
        <w:tc>
          <w:tcPr>
            <w:tcW w:w="4104" w:type="dxa"/>
            <w:shd w:val="clear" w:color="auto" w:fill="auto"/>
          </w:tcPr>
          <w:p w14:paraId="63A17780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  <w:u w:val="single"/>
              </w:rPr>
            </w:pPr>
            <w:r w:rsidRPr="00473B62">
              <w:rPr>
                <w:rFonts w:cs="Arial"/>
                <w:szCs w:val="24"/>
              </w:rPr>
              <w:t>simontware@gmail.com</w:t>
            </w:r>
          </w:p>
        </w:tc>
      </w:tr>
      <w:tr w:rsidR="00EB0AC1" w:rsidRPr="00CA0838" w14:paraId="157811B6" w14:textId="77777777" w:rsidTr="00473B62">
        <w:trPr>
          <w:trHeight w:val="1383"/>
        </w:trPr>
        <w:tc>
          <w:tcPr>
            <w:tcW w:w="2269" w:type="dxa"/>
            <w:shd w:val="clear" w:color="auto" w:fill="auto"/>
          </w:tcPr>
          <w:p w14:paraId="741472A5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Newsletter</w:t>
            </w:r>
          </w:p>
        </w:tc>
        <w:tc>
          <w:tcPr>
            <w:tcW w:w="2383" w:type="dxa"/>
            <w:shd w:val="clear" w:color="auto" w:fill="auto"/>
          </w:tcPr>
          <w:p w14:paraId="4F7F2963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Rotating:    </w:t>
            </w:r>
          </w:p>
          <w:p w14:paraId="5C63A822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Ken Ryder, </w:t>
            </w:r>
          </w:p>
          <w:p w14:paraId="76361324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 xml:space="preserve">Ann Hillary, </w:t>
            </w:r>
          </w:p>
          <w:p w14:paraId="13893069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Brigitte Hurrell,</w:t>
            </w:r>
          </w:p>
          <w:p w14:paraId="1112E804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Roger Hardwick</w:t>
            </w:r>
          </w:p>
          <w:p w14:paraId="1D5B99F4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Graham Dock</w:t>
            </w:r>
          </w:p>
        </w:tc>
        <w:tc>
          <w:tcPr>
            <w:tcW w:w="1876" w:type="dxa"/>
            <w:shd w:val="clear" w:color="auto" w:fill="auto"/>
          </w:tcPr>
          <w:p w14:paraId="5E2DD777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</w:rPr>
            </w:pPr>
          </w:p>
          <w:p w14:paraId="1FAFE86B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020 8856 5377</w:t>
            </w:r>
          </w:p>
          <w:p w14:paraId="3A7411D6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020 8853 3405</w:t>
            </w:r>
          </w:p>
          <w:p w14:paraId="11DD04BA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020 8852 6080    020 8852 5225</w:t>
            </w:r>
          </w:p>
          <w:p w14:paraId="670B2012" w14:textId="77777777" w:rsidR="00EB0AC1" w:rsidRPr="00473B62" w:rsidRDefault="00EB0AC1" w:rsidP="00EB0AC1">
            <w:pPr>
              <w:rPr>
                <w:rFonts w:eastAsia="PMingLiU"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020 8699 9980</w:t>
            </w:r>
          </w:p>
        </w:tc>
        <w:tc>
          <w:tcPr>
            <w:tcW w:w="4104" w:type="dxa"/>
            <w:shd w:val="clear" w:color="auto" w:fill="auto"/>
          </w:tcPr>
          <w:p w14:paraId="30DA3DD6" w14:textId="77777777" w:rsidR="00EB0AC1" w:rsidRPr="00473B62" w:rsidRDefault="00EB0AC1" w:rsidP="00EB0AC1">
            <w:pPr>
              <w:snapToGrid w:val="0"/>
              <w:rPr>
                <w:rFonts w:eastAsia="PMingLiU" w:cs="Arial"/>
                <w:szCs w:val="24"/>
                <w:u w:val="single"/>
              </w:rPr>
            </w:pPr>
          </w:p>
          <w:p w14:paraId="3F8318C7" w14:textId="77777777" w:rsidR="00EB0AC1" w:rsidRPr="00473B62" w:rsidRDefault="00EB0AC1" w:rsidP="00EB0AC1">
            <w:pPr>
              <w:rPr>
                <w:rFonts w:eastAsia="PMingLiU" w:cs="Arial"/>
                <w:szCs w:val="24"/>
                <w:u w:val="single"/>
              </w:rPr>
            </w:pPr>
          </w:p>
          <w:p w14:paraId="235A6290" w14:textId="77777777" w:rsidR="00EB0AC1" w:rsidRPr="00473B62" w:rsidRDefault="00EB0AC1" w:rsidP="00EB0AC1">
            <w:pPr>
              <w:rPr>
                <w:rFonts w:cs="Arial"/>
                <w:szCs w:val="24"/>
              </w:rPr>
            </w:pPr>
            <w:r w:rsidRPr="00473B62">
              <w:rPr>
                <w:rFonts w:eastAsia="PMingLiU" w:cs="Arial"/>
                <w:szCs w:val="24"/>
              </w:rPr>
              <w:t>anneliz.hillary@btinternet.com</w:t>
            </w:r>
          </w:p>
          <w:p w14:paraId="5D83E0BD" w14:textId="77777777" w:rsidR="00EB0AC1" w:rsidRPr="00473B62" w:rsidRDefault="00CD1C18" w:rsidP="00EB0AC1">
            <w:pPr>
              <w:rPr>
                <w:rFonts w:eastAsia="PMingLiU" w:cs="Arial"/>
                <w:szCs w:val="24"/>
                <w:u w:val="single"/>
              </w:rPr>
            </w:pPr>
            <w:hyperlink r:id="rId13" w:history="1">
              <w:r w:rsidR="00EB0AC1" w:rsidRPr="00473B62">
                <w:rPr>
                  <w:rStyle w:val="Hyperlink"/>
                  <w:rFonts w:eastAsia="PMingLiU" w:cs="Arial"/>
                  <w:szCs w:val="24"/>
                </w:rPr>
                <w:t>brigittehurrell@gmail.com</w:t>
              </w:r>
            </w:hyperlink>
          </w:p>
          <w:p w14:paraId="275195DE" w14:textId="77777777" w:rsidR="00EB0AC1" w:rsidRPr="00473B62" w:rsidRDefault="00CD1C18" w:rsidP="00EB0AC1">
            <w:pPr>
              <w:rPr>
                <w:rFonts w:eastAsia="PMingLiU" w:cs="Arial"/>
                <w:color w:val="0000FF"/>
                <w:szCs w:val="24"/>
                <w:u w:val="single"/>
              </w:rPr>
            </w:pPr>
            <w:hyperlink r:id="rId14" w:history="1">
              <w:r w:rsidR="00EB0AC1" w:rsidRPr="00473B62">
                <w:rPr>
                  <w:rStyle w:val="Hyperlink"/>
                  <w:rFonts w:eastAsia="PMingLiU" w:cs="Arial"/>
                  <w:szCs w:val="24"/>
                </w:rPr>
                <w:t>roger2543@aol.com</w:t>
              </w:r>
            </w:hyperlink>
          </w:p>
          <w:p w14:paraId="7FEF2C01" w14:textId="77777777" w:rsidR="00EB0AC1" w:rsidRPr="00473B62" w:rsidRDefault="00EB0AC1" w:rsidP="00EB0AC1">
            <w:pPr>
              <w:pStyle w:val="NormalWeb"/>
              <w:spacing w:before="0" w:after="0"/>
              <w:rPr>
                <w:rFonts w:ascii="Arial" w:eastAsia="PMingLiU" w:hAnsi="Arial" w:cs="Arial"/>
              </w:rPr>
            </w:pPr>
            <w:r w:rsidRPr="00473B62">
              <w:rPr>
                <w:rFonts w:ascii="Arial" w:eastAsia="PMingLiU" w:hAnsi="Arial" w:cs="Arial"/>
              </w:rPr>
              <w:t>g.dock@btinternet.com</w:t>
            </w:r>
          </w:p>
        </w:tc>
      </w:tr>
    </w:tbl>
    <w:p w14:paraId="3A4C2399" w14:textId="77777777" w:rsidR="00EB0AC1" w:rsidRPr="00CA0838" w:rsidRDefault="00EB0AC1" w:rsidP="00EB0AC1"/>
    <w:p w14:paraId="15FE6C11" w14:textId="77777777" w:rsidR="00EB0AC1" w:rsidRPr="00CA0838" w:rsidRDefault="00EB0AC1" w:rsidP="00EA60A6">
      <w:r w:rsidRPr="00CA0838">
        <w:rPr>
          <w:b/>
        </w:rPr>
        <w:t>Email List</w:t>
      </w:r>
      <w:r w:rsidRPr="00CA0838">
        <w:t xml:space="preserve">: </w:t>
      </w:r>
      <w:hyperlink r:id="rId15" w:history="1">
        <w:r w:rsidRPr="00CA0838">
          <w:rPr>
            <w:rStyle w:val="Hyperlink"/>
          </w:rPr>
          <w:t>aibg@googlegroups.com</w:t>
        </w:r>
      </w:hyperlink>
      <w:r w:rsidRPr="00CA0838">
        <w:rPr>
          <w:rStyle w:val="Hyperlink"/>
        </w:rPr>
        <w:t xml:space="preserve"> </w:t>
      </w:r>
      <w:r w:rsidRPr="00CA0838">
        <w:t xml:space="preserve">(posts to </w:t>
      </w:r>
      <w:r w:rsidRPr="00CA0838">
        <w:rPr>
          <w:b/>
        </w:rPr>
        <w:t xml:space="preserve">all </w:t>
      </w:r>
      <w:r w:rsidRPr="00CA0838">
        <w:t>subscribed members)</w:t>
      </w:r>
    </w:p>
    <w:p w14:paraId="5C848697" w14:textId="77777777" w:rsidR="00EB0AC1" w:rsidRPr="00FB3882" w:rsidRDefault="00EB0AC1" w:rsidP="00EB0AC1">
      <w:pPr>
        <w:rPr>
          <w:rFonts w:cs="Arial"/>
          <w:lang w:val="en-US"/>
        </w:rPr>
      </w:pPr>
      <w:r w:rsidRPr="00CA0838">
        <w:rPr>
          <w:b/>
        </w:rPr>
        <w:t>Website</w:t>
      </w:r>
      <w:r w:rsidRPr="00CA0838">
        <w:t xml:space="preserve">: </w:t>
      </w:r>
      <w:hyperlink r:id="rId16" w:anchor="_blank" w:history="1">
        <w:r w:rsidRPr="00CA0838">
          <w:rPr>
            <w:rStyle w:val="Hyperlink"/>
          </w:rPr>
          <w:t>www.amnesty.org.uk/groups/blackheath-and-greenwich</w:t>
        </w:r>
      </w:hyperlink>
    </w:p>
    <w:p w14:paraId="632C3475" w14:textId="77777777" w:rsidR="00EB0AC1" w:rsidRPr="00027E74" w:rsidRDefault="00EB0AC1">
      <w:pPr>
        <w:rPr>
          <w:rFonts w:cs="Arial"/>
          <w:szCs w:val="24"/>
        </w:rPr>
      </w:pPr>
    </w:p>
    <w:sectPr w:rsidR="00EB0AC1" w:rsidRPr="00027E74" w:rsidSect="00491C60">
      <w:pgSz w:w="11900" w:h="16840"/>
      <w:pgMar w:top="851" w:right="680" w:bottom="79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5"/>
    <w:rsid w:val="00027E74"/>
    <w:rsid w:val="00035CE5"/>
    <w:rsid w:val="000768BC"/>
    <w:rsid w:val="00082BA8"/>
    <w:rsid w:val="00143F84"/>
    <w:rsid w:val="0026150B"/>
    <w:rsid w:val="002801E3"/>
    <w:rsid w:val="00332E31"/>
    <w:rsid w:val="003F220F"/>
    <w:rsid w:val="00447956"/>
    <w:rsid w:val="004610BE"/>
    <w:rsid w:val="00473B62"/>
    <w:rsid w:val="00491C60"/>
    <w:rsid w:val="005060E8"/>
    <w:rsid w:val="00547002"/>
    <w:rsid w:val="00577116"/>
    <w:rsid w:val="00624979"/>
    <w:rsid w:val="00632414"/>
    <w:rsid w:val="006437BD"/>
    <w:rsid w:val="00653DA7"/>
    <w:rsid w:val="00664C6F"/>
    <w:rsid w:val="00687EB6"/>
    <w:rsid w:val="007B718C"/>
    <w:rsid w:val="00806FFE"/>
    <w:rsid w:val="00810F26"/>
    <w:rsid w:val="00871990"/>
    <w:rsid w:val="009223C4"/>
    <w:rsid w:val="00A15D2F"/>
    <w:rsid w:val="00A357DF"/>
    <w:rsid w:val="00A40CB8"/>
    <w:rsid w:val="00A4107B"/>
    <w:rsid w:val="00B10893"/>
    <w:rsid w:val="00B9793B"/>
    <w:rsid w:val="00BC1932"/>
    <w:rsid w:val="00C610A5"/>
    <w:rsid w:val="00CC6369"/>
    <w:rsid w:val="00CD1C18"/>
    <w:rsid w:val="00CD71FE"/>
    <w:rsid w:val="00D61A29"/>
    <w:rsid w:val="00DE4C8B"/>
    <w:rsid w:val="00E3198F"/>
    <w:rsid w:val="00E46CF7"/>
    <w:rsid w:val="00EA60A6"/>
    <w:rsid w:val="00EB0AC1"/>
    <w:rsid w:val="00EC786A"/>
    <w:rsid w:val="00ED1323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A663B"/>
  <w14:defaultImageDpi w14:val="300"/>
  <w15:docId w15:val="{9599A651-1866-4069-802E-CAB680F3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CE5"/>
    <w:rPr>
      <w:rFonts w:ascii="Arial" w:eastAsia="Times" w:hAnsi="Arial" w:cs="Times New Roman"/>
      <w:noProof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35C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035CE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35CE5"/>
    <w:pPr>
      <w:keepNext/>
      <w:widowControl w:val="0"/>
      <w:numPr>
        <w:ilvl w:val="2"/>
        <w:numId w:val="1"/>
      </w:numPr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0A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5CE5"/>
    <w:rPr>
      <w:rFonts w:ascii="Arial" w:eastAsia="Times" w:hAnsi="Arial" w:cs="Times New Roman"/>
      <w:b/>
      <w:noProof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035CE5"/>
    <w:rPr>
      <w:rFonts w:ascii="Arial" w:eastAsia="Times" w:hAnsi="Arial" w:cs="Times New Roman"/>
      <w:b/>
      <w:noProof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035CE5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Title">
    <w:name w:val="Title"/>
    <w:basedOn w:val="Normal"/>
    <w:next w:val="Subtitle"/>
    <w:link w:val="TitleChar"/>
    <w:qFormat/>
    <w:rsid w:val="00035CE5"/>
    <w:pPr>
      <w:widowControl w:val="0"/>
      <w:suppressAutoHyphens/>
      <w:overflowPunct w:val="0"/>
      <w:autoSpaceDE w:val="0"/>
      <w:jc w:val="center"/>
      <w:textAlignment w:val="baseline"/>
    </w:pPr>
    <w:rPr>
      <w:rFonts w:ascii="Times New Roman" w:eastAsia="Times New Roman" w:hAnsi="Times New Roman"/>
      <w:sz w:val="20"/>
    </w:rPr>
  </w:style>
  <w:style w:type="character" w:customStyle="1" w:styleId="TitleChar">
    <w:name w:val="Title Char"/>
    <w:basedOn w:val="DefaultParagraphFont"/>
    <w:link w:val="Title"/>
    <w:rsid w:val="00035CE5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5C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5CE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0AC1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  <w:lang w:val="en-GB"/>
    </w:rPr>
  </w:style>
  <w:style w:type="character" w:styleId="Hyperlink">
    <w:name w:val="Hyperlink"/>
    <w:rsid w:val="00EB0AC1"/>
    <w:rPr>
      <w:color w:val="0000FF"/>
      <w:u w:val="single"/>
    </w:rPr>
  </w:style>
  <w:style w:type="character" w:customStyle="1" w:styleId="Normal1">
    <w:name w:val="Normal1"/>
    <w:basedOn w:val="DefaultParagraphFont"/>
    <w:rsid w:val="00EB0AC1"/>
  </w:style>
  <w:style w:type="paragraph" w:styleId="CommentText">
    <w:name w:val="annotation text"/>
    <w:basedOn w:val="Normal"/>
    <w:link w:val="CommentTextChar"/>
    <w:semiHidden/>
    <w:rsid w:val="00EB0AC1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/>
      <w:noProof w:val="0"/>
      <w:sz w:val="20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EB0AC1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NormalWeb">
    <w:name w:val="Normal (Web)"/>
    <w:basedOn w:val="Normal"/>
    <w:rsid w:val="00EB0AC1"/>
    <w:pPr>
      <w:suppressAutoHyphens/>
      <w:spacing w:before="280" w:after="280"/>
    </w:pPr>
    <w:rPr>
      <w:rFonts w:ascii="Times New Roman" w:eastAsia="Times New Roman" w:hAnsi="Times New Roman"/>
      <w:noProof w:val="0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C18"/>
    <w:rPr>
      <w:rFonts w:ascii="Segoe UI" w:eastAsia="Times" w:hAnsi="Segoe UI" w:cs="Segoe UI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lNZ4iI" TargetMode="External"/><Relationship Id="rId13" Type="http://schemas.openxmlformats.org/officeDocument/2006/relationships/hyperlink" Target="mailto:bhchurrell@tiscali.co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peakout4defenders.com/en/about/" TargetMode="External"/><Relationship Id="rId12" Type="http://schemas.openxmlformats.org/officeDocument/2006/relationships/hyperlink" Target="mailto:david.webbe-wood@ntlworld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mnesty.org.uk/blackheat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mnesty.org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bg@googlegroups.com" TargetMode="External"/><Relationship Id="rId10" Type="http://schemas.openxmlformats.org/officeDocument/2006/relationships/hyperlink" Target="https://www.change.org/p/free-nazanin-ratcliffe/u/19698755?utm_medium=email&amp;utm_source=43406&amp;utm_campaign=petition_update&amp;sfmc_tk=8uo1O2XUncx87l3Id2DixY4EPpMFvF2LdT9Xu%2bmH4mwU1L7OYCkq2dcgj9Cw8nW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hange.org/" TargetMode="External"/><Relationship Id="rId14" Type="http://schemas.openxmlformats.org/officeDocument/2006/relationships/hyperlink" Target="mailto:roger2543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19C768-EBAD-4AB1-9578-6740F3AD3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Hardwick</dc:creator>
  <cp:keywords/>
  <dc:description/>
  <cp:lastModifiedBy>David Webbe-Wood</cp:lastModifiedBy>
  <cp:revision>2</cp:revision>
  <cp:lastPrinted>2017-03-20T11:25:00Z</cp:lastPrinted>
  <dcterms:created xsi:type="dcterms:W3CDTF">2017-03-20T11:28:00Z</dcterms:created>
  <dcterms:modified xsi:type="dcterms:W3CDTF">2017-03-20T11:28:00Z</dcterms:modified>
</cp:coreProperties>
</file>